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580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E580B">
        <w:rPr>
          <w:rFonts w:ascii="Arial" w:hAnsi="Arial" w:cs="Arial"/>
          <w:bCs/>
          <w:sz w:val="24"/>
          <w:szCs w:val="24"/>
        </w:rPr>
        <w:t xml:space="preserve">                                                                                                                         </w:t>
      </w:r>
    </w:p>
    <w:p w:rsidRPr="000E580B" w:rsidR="00071633" w:rsidP="00C62C16" w:rsidRDefault="00071633" w14:paraId="7B0DE3F8" w14:textId="77777777">
      <w:pPr>
        <w:jc w:val="both"/>
        <w:rPr>
          <w:rFonts w:ascii="Arial" w:hAnsi="Arial" w:cs="Arial"/>
          <w:bCs/>
          <w:sz w:val="24"/>
          <w:szCs w:val="24"/>
        </w:rPr>
      </w:pPr>
      <w:r w:rsidRPr="000E580B">
        <w:rPr>
          <w:rFonts w:ascii="Arial" w:hAnsi="Arial" w:cs="Arial"/>
          <w:bCs/>
          <w:sz w:val="24"/>
          <w:szCs w:val="24"/>
        </w:rPr>
        <w:t xml:space="preserve">REPUBLIKA HRVATSKA </w:t>
      </w:r>
    </w:p>
    <w:p w:rsidRPr="000E580B" w:rsidR="00071633" w:rsidP="00C62C16" w:rsidRDefault="00071633" w14:paraId="5EEF984E" w14:textId="77777777">
      <w:pPr>
        <w:jc w:val="both"/>
        <w:rPr>
          <w:rFonts w:ascii="Arial" w:hAnsi="Arial" w:cs="Arial"/>
          <w:bCs/>
          <w:sz w:val="24"/>
          <w:szCs w:val="24"/>
        </w:rPr>
      </w:pPr>
      <w:r w:rsidRPr="000E580B">
        <w:rPr>
          <w:rFonts w:ascii="Arial" w:hAnsi="Arial" w:cs="Arial"/>
          <w:bCs/>
          <w:sz w:val="24"/>
          <w:szCs w:val="24"/>
        </w:rPr>
        <w:t>TRGOVAČKI SUD U ZAGREBU</w:t>
      </w:r>
    </w:p>
    <w:p w:rsidRPr="000E580B" w:rsidR="00F029F1" w:rsidP="00273E82" w:rsidRDefault="00071633" w14:paraId="28B1F1B3" w14:textId="020E8F71">
      <w:pPr>
        <w:rPr>
          <w:rFonts w:ascii="Arial" w:hAnsi="Arial" w:cs="Arial"/>
          <w:bCs/>
          <w:sz w:val="24"/>
          <w:szCs w:val="24"/>
        </w:rPr>
      </w:pPr>
      <w:r w:rsidRPr="000E580B">
        <w:rPr>
          <w:rFonts w:ascii="Arial" w:hAnsi="Arial" w:cs="Arial"/>
          <w:bCs/>
          <w:sz w:val="24"/>
          <w:szCs w:val="24"/>
        </w:rPr>
        <w:t xml:space="preserve">Zagreb, </w:t>
      </w:r>
      <w:r w:rsidRPr="000E580B" w:rsidR="008612E8">
        <w:rPr>
          <w:rFonts w:ascii="Arial" w:hAnsi="Arial" w:cs="Arial"/>
          <w:sz w:val="24"/>
          <w:szCs w:val="24"/>
        </w:rPr>
        <w:t xml:space="preserve">Trg Johna </w:t>
      </w:r>
      <w:r w:rsidR="00493C22">
        <w:rPr>
          <w:rFonts w:ascii="Arial" w:hAnsi="Arial" w:cs="Arial"/>
          <w:sz w:val="24"/>
          <w:szCs w:val="24"/>
        </w:rPr>
        <w:t>Fitzgeralda Kennedy</w:t>
      </w:r>
      <w:r w:rsidR="00646600">
        <w:rPr>
          <w:rFonts w:ascii="Arial" w:hAnsi="Arial" w:cs="Arial"/>
          <w:sz w:val="24"/>
          <w:szCs w:val="24"/>
        </w:rPr>
        <w:t>j</w:t>
      </w:r>
      <w:r w:rsidRPr="000E580B" w:rsidR="008612E8">
        <w:rPr>
          <w:rFonts w:ascii="Arial" w:hAnsi="Arial" w:cs="Arial"/>
          <w:sz w:val="24"/>
          <w:szCs w:val="24"/>
        </w:rPr>
        <w:t>a 11</w:t>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t xml:space="preserve">        </w:t>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89076F">
        <w:rPr>
          <w:rFonts w:ascii="Arial" w:hAnsi="Arial" w:cs="Arial"/>
          <w:bCs/>
          <w:sz w:val="24"/>
          <w:szCs w:val="24"/>
        </w:rPr>
        <w:tab/>
      </w:r>
      <w:r w:rsidRPr="000E580B">
        <w:rPr>
          <w:rFonts w:ascii="Arial" w:hAnsi="Arial" w:cs="Arial"/>
          <w:bCs/>
          <w:sz w:val="24"/>
          <w:szCs w:val="24"/>
        </w:rPr>
        <w:t xml:space="preserve">                                           </w:t>
      </w:r>
      <w:r w:rsidRPr="000E580B" w:rsidR="005F39CB">
        <w:rPr>
          <w:rFonts w:ascii="Arial" w:hAnsi="Arial" w:cs="Arial"/>
          <w:bCs/>
          <w:sz w:val="24"/>
          <w:szCs w:val="24"/>
        </w:rPr>
        <w:t xml:space="preserve">                           </w:t>
      </w:r>
      <w:r w:rsidRPr="000E580B" w:rsidR="000D6F92">
        <w:rPr>
          <w:rFonts w:ascii="Arial" w:hAnsi="Arial" w:cs="Arial"/>
          <w:bCs/>
          <w:sz w:val="24"/>
          <w:szCs w:val="24"/>
        </w:rPr>
        <w:t xml:space="preserve">               </w:t>
      </w:r>
    </w:p>
    <w:p w:rsidRPr="000E580B" w:rsidR="00853FF6" w:rsidP="00ED7956" w:rsidRDefault="00F029F1" w14:paraId="28B2C1E1" w14:textId="40737203">
      <w:pPr>
        <w:tabs>
          <w:tab w:val="left" w:pos="8647"/>
        </w:tabs>
        <w:ind w:left="6805" w:right="-8"/>
        <w:rPr>
          <w:rFonts w:ascii="Arial" w:hAnsi="Arial" w:cs="Arial"/>
          <w:bCs/>
          <w:sz w:val="24"/>
          <w:szCs w:val="24"/>
        </w:rPr>
      </w:pPr>
      <w:r w:rsidRPr="000E580B">
        <w:rPr>
          <w:rFonts w:ascii="Arial" w:hAnsi="Arial" w:cs="Arial"/>
          <w:bCs/>
          <w:sz w:val="24"/>
          <w:szCs w:val="24"/>
        </w:rPr>
        <w:t xml:space="preserve">                                                                                                                                                       </w:t>
      </w:r>
      <w:r w:rsidRPr="000E580B" w:rsidR="00002D97">
        <w:rPr>
          <w:rFonts w:ascii="Arial" w:hAnsi="Arial" w:cs="Arial"/>
          <w:bCs/>
          <w:sz w:val="24"/>
          <w:szCs w:val="24"/>
        </w:rPr>
        <w:t xml:space="preserve">   </w:t>
      </w:r>
      <w:r w:rsidR="00954EB4">
        <w:rPr>
          <w:rFonts w:ascii="Arial" w:hAnsi="Arial" w:cs="Arial"/>
          <w:bCs/>
          <w:sz w:val="24"/>
          <w:szCs w:val="24"/>
        </w:rPr>
        <w:t>St</w:t>
      </w:r>
      <w:r w:rsidRPr="000E580B" w:rsidR="00F70F2C">
        <w:rPr>
          <w:rFonts w:ascii="Arial" w:hAnsi="Arial" w:cs="Arial"/>
          <w:bCs/>
          <w:sz w:val="24"/>
          <w:szCs w:val="24"/>
        </w:rPr>
        <w:t>-</w:t>
      </w:r>
      <w:r w:rsidR="00304764">
        <w:rPr>
          <w:rFonts w:ascii="Arial" w:hAnsi="Arial" w:cs="Arial"/>
          <w:bCs/>
          <w:sz w:val="24"/>
          <w:szCs w:val="24"/>
        </w:rPr>
        <w:t>1473</w:t>
      </w:r>
      <w:r w:rsidRPr="000E580B" w:rsidR="007B0CE1">
        <w:rPr>
          <w:rFonts w:ascii="Arial" w:hAnsi="Arial" w:cs="Arial"/>
          <w:bCs/>
          <w:sz w:val="24"/>
          <w:szCs w:val="24"/>
        </w:rPr>
        <w:t>/2024</w:t>
      </w:r>
    </w:p>
    <w:p w:rsidRPr="000E580B" w:rsidR="00853FF6" w:rsidP="00C62C16" w:rsidRDefault="00853FF6" w14:paraId="6CC48A89" w14:textId="77777777">
      <w:pPr>
        <w:jc w:val="both"/>
        <w:rPr>
          <w:rFonts w:ascii="Arial" w:hAnsi="Arial" w:cs="Arial"/>
          <w:bCs/>
          <w:sz w:val="24"/>
          <w:szCs w:val="24"/>
        </w:rPr>
      </w:pPr>
    </w:p>
    <w:p w:rsidRPr="000E580B" w:rsidR="00853FF6" w:rsidP="00C6522F" w:rsidRDefault="00853FF6" w14:paraId="4B0393A5" w14:textId="77777777">
      <w:pPr>
        <w:pStyle w:val="Naslov3"/>
        <w:rPr>
          <w:rFonts w:ascii="Arial" w:hAnsi="Arial" w:cs="Arial"/>
          <w:b w:val="false"/>
          <w:bCs/>
          <w:szCs w:val="24"/>
        </w:rPr>
      </w:pPr>
      <w:r w:rsidRPr="000E580B">
        <w:rPr>
          <w:rFonts w:ascii="Arial" w:hAnsi="Arial" w:cs="Arial"/>
          <w:b w:val="false"/>
          <w:bCs/>
          <w:szCs w:val="24"/>
        </w:rPr>
        <w:t>Z A P I S N I K</w:t>
      </w:r>
    </w:p>
    <w:p w:rsidRPr="000E580B" w:rsidR="00853FF6" w:rsidP="00C6522F" w:rsidRDefault="00071633" w14:paraId="6343EDBE" w14:textId="0C60D5FB">
      <w:pPr>
        <w:pStyle w:val="Naslov1"/>
        <w:jc w:val="center"/>
        <w:rPr>
          <w:rFonts w:ascii="Arial" w:hAnsi="Arial" w:cs="Arial"/>
          <w:b w:val="false"/>
          <w:bCs/>
          <w:szCs w:val="24"/>
        </w:rPr>
      </w:pPr>
      <w:r w:rsidRPr="000E580B">
        <w:rPr>
          <w:rFonts w:ascii="Arial" w:hAnsi="Arial" w:cs="Arial"/>
          <w:b w:val="false"/>
          <w:bCs/>
          <w:szCs w:val="24"/>
        </w:rPr>
        <w:t>S</w:t>
      </w:r>
      <w:r w:rsidRPr="000E580B" w:rsidR="00853FF6">
        <w:rPr>
          <w:rFonts w:ascii="Arial" w:hAnsi="Arial" w:cs="Arial"/>
          <w:b w:val="false"/>
          <w:bCs/>
          <w:szCs w:val="24"/>
        </w:rPr>
        <w:t xml:space="preserve"> </w:t>
      </w:r>
      <w:r w:rsidR="001740B3">
        <w:rPr>
          <w:rFonts w:ascii="Arial" w:hAnsi="Arial" w:cs="Arial"/>
          <w:b w:val="false"/>
          <w:bCs/>
          <w:szCs w:val="24"/>
        </w:rPr>
        <w:t xml:space="preserve">NASTAVKA </w:t>
      </w:r>
      <w:r w:rsidR="0017049D">
        <w:rPr>
          <w:rFonts w:ascii="Arial" w:hAnsi="Arial" w:cs="Arial"/>
          <w:b w:val="false"/>
          <w:bCs/>
          <w:szCs w:val="24"/>
        </w:rPr>
        <w:t xml:space="preserve">IZVJEŠTAJNOG </w:t>
      </w:r>
      <w:r w:rsidRPr="000E580B" w:rsidR="00853FF6">
        <w:rPr>
          <w:rFonts w:ascii="Arial" w:hAnsi="Arial" w:cs="Arial"/>
          <w:b w:val="false"/>
          <w:bCs/>
          <w:szCs w:val="24"/>
        </w:rPr>
        <w:t xml:space="preserve"> ROČIŠTA</w:t>
      </w:r>
    </w:p>
    <w:p w:rsidRPr="000E580B" w:rsidR="008962AC" w:rsidP="008962AC" w:rsidRDefault="008962AC" w14:paraId="400472D5" w14:textId="77777777">
      <w:pPr>
        <w:rPr>
          <w:rFonts w:ascii="Arial" w:hAnsi="Arial" w:cs="Arial"/>
          <w:sz w:val="24"/>
          <w:szCs w:val="24"/>
        </w:rPr>
      </w:pPr>
    </w:p>
    <w:p w:rsidRPr="000E580B" w:rsidR="00691F3F" w:rsidP="00E626BB" w:rsidRDefault="008962AC" w14:paraId="05B622EF" w14:textId="42505CBF">
      <w:pPr>
        <w:pStyle w:val="Default"/>
        <w:rPr>
          <w:rFonts w:ascii="Arial" w:hAnsi="Arial" w:cs="Arial"/>
        </w:rPr>
      </w:pPr>
      <w:r w:rsidRPr="000E580B">
        <w:rPr>
          <w:rFonts w:ascii="Arial" w:hAnsi="Arial" w:cs="Arial"/>
          <w:bCs/>
        </w:rPr>
        <w:t xml:space="preserve">održanog dana </w:t>
      </w:r>
      <w:r w:rsidR="00962050">
        <w:rPr>
          <w:rFonts w:ascii="Arial" w:hAnsi="Arial" w:cs="Arial"/>
          <w:bCs/>
        </w:rPr>
        <w:t>14. siječnja 2025</w:t>
      </w:r>
      <w:r w:rsidRPr="000E580B" w:rsidR="00E51AF7">
        <w:rPr>
          <w:rFonts w:ascii="Arial" w:hAnsi="Arial" w:cs="Arial"/>
          <w:bCs/>
        </w:rPr>
        <w:t>.</w:t>
      </w:r>
      <w:r w:rsidRPr="000E580B" w:rsidR="005F12F6">
        <w:rPr>
          <w:rFonts w:ascii="Arial" w:hAnsi="Arial" w:cs="Arial"/>
          <w:bCs/>
        </w:rPr>
        <w:t xml:space="preserve"> kod Trgovačkom sudu u Zagrebu</w:t>
      </w:r>
      <w:r w:rsidRPr="000E580B" w:rsidR="00936802">
        <w:rPr>
          <w:rFonts w:ascii="Arial" w:hAnsi="Arial" w:cs="Arial"/>
          <w:bCs/>
        </w:rPr>
        <w:t xml:space="preserve">, </w:t>
      </w:r>
      <w:r w:rsidRPr="000E580B" w:rsidR="00261AED">
        <w:rPr>
          <w:rFonts w:ascii="Arial" w:hAnsi="Arial" w:cs="Arial"/>
          <w:bCs/>
        </w:rPr>
        <w:t xml:space="preserve">u </w:t>
      </w:r>
      <w:r w:rsidRPr="000E580B" w:rsidR="00FF32FD">
        <w:rPr>
          <w:rFonts w:ascii="Arial" w:hAnsi="Arial" w:cs="Arial"/>
          <w:bCs/>
        </w:rPr>
        <w:t>steča</w:t>
      </w:r>
      <w:r w:rsidRPr="000E580B" w:rsidR="00FF32FD">
        <w:rPr>
          <w:rFonts w:ascii="Arial" w:hAnsi="Arial" w:cs="Arial"/>
        </w:rPr>
        <w:t>jnom postupku nad</w:t>
      </w:r>
      <w:r w:rsidRPr="000E580B" w:rsidR="004B0A91">
        <w:rPr>
          <w:rFonts w:ascii="Arial" w:hAnsi="Arial" w:cs="Arial"/>
        </w:rPr>
        <w:t xml:space="preserve"> </w:t>
      </w:r>
      <w:r w:rsidRPr="00637913" w:rsidR="000E580B">
        <w:rPr>
          <w:rFonts w:ascii="Arial" w:hAnsi="Arial" w:cs="Arial"/>
        </w:rPr>
        <w:t xml:space="preserve"> </w:t>
      </w:r>
      <w:r w:rsidR="004C3B4F">
        <w:rPr>
          <w:rFonts w:ascii="Arial" w:hAnsi="Arial" w:cs="Arial"/>
        </w:rPr>
        <w:t xml:space="preserve"> </w:t>
      </w:r>
      <w:r w:rsidR="001D65CF">
        <w:rPr>
          <w:rFonts w:ascii="Arial" w:hAnsi="Arial" w:cs="Arial"/>
        </w:rPr>
        <w:t xml:space="preserve">stečajnim </w:t>
      </w:r>
      <w:r w:rsidRPr="001D65CF" w:rsidR="001D65CF">
        <w:rPr>
          <w:rFonts w:ascii="Arial" w:hAnsi="Arial" w:cs="Arial"/>
        </w:rPr>
        <w:t xml:space="preserve">dužnikom </w:t>
      </w:r>
      <w:r w:rsidRPr="00E626BB" w:rsidR="00E626BB">
        <w:rPr>
          <w:rFonts w:ascii="Arial" w:hAnsi="Arial" w:cs="Arial"/>
        </w:rPr>
        <w:t>LUXURY REAL ESTATE d.o.o., Zagreb, Bednjanska 14, OIB: 24032764718</w:t>
      </w:r>
      <w:r w:rsidRPr="00E626BB" w:rsidR="001D65CF">
        <w:rPr>
          <w:rFonts w:ascii="Arial" w:hAnsi="Arial" w:cs="Arial"/>
        </w:rPr>
        <w:t>,</w:t>
      </w:r>
    </w:p>
    <w:p w:rsidRPr="000E580B" w:rsidR="000834CF" w:rsidP="00C62C16" w:rsidRDefault="000834CF" w14:paraId="3766DE3A" w14:textId="77777777">
      <w:pPr>
        <w:pStyle w:val="Bezproreda"/>
        <w:jc w:val="both"/>
        <w:rPr>
          <w:rFonts w:ascii="Arial" w:hAnsi="Arial" w:cs="Arial"/>
          <w:sz w:val="24"/>
          <w:szCs w:val="24"/>
        </w:rPr>
      </w:pPr>
    </w:p>
    <w:p w:rsidRPr="000E580B" w:rsidR="00853FF6" w:rsidP="00C62C16" w:rsidRDefault="00853FF6" w14:paraId="006821C7" w14:textId="77777777">
      <w:pPr>
        <w:pStyle w:val="Bezproreda"/>
        <w:jc w:val="both"/>
        <w:rPr>
          <w:rFonts w:ascii="Arial" w:hAnsi="Arial" w:cs="Arial"/>
          <w:bCs/>
          <w:sz w:val="24"/>
          <w:szCs w:val="24"/>
        </w:rPr>
      </w:pPr>
      <w:r w:rsidRPr="000E580B">
        <w:rPr>
          <w:rFonts w:ascii="Arial" w:hAnsi="Arial" w:cs="Arial"/>
          <w:bCs/>
          <w:sz w:val="24"/>
          <w:szCs w:val="24"/>
        </w:rPr>
        <w:t>Nazočni od suda:</w:t>
      </w:r>
    </w:p>
    <w:p w:rsidRPr="000E580B" w:rsidR="00853FF6" w:rsidP="00C62C16" w:rsidRDefault="00071633" w14:paraId="35E48671" w14:textId="77777777">
      <w:pPr>
        <w:jc w:val="both"/>
        <w:rPr>
          <w:rFonts w:ascii="Arial" w:hAnsi="Arial" w:cs="Arial"/>
          <w:bCs/>
          <w:sz w:val="24"/>
          <w:szCs w:val="24"/>
        </w:rPr>
      </w:pPr>
      <w:r w:rsidRPr="000E580B">
        <w:rPr>
          <w:rFonts w:ascii="Arial" w:hAnsi="Arial" w:cs="Arial"/>
          <w:bCs/>
          <w:sz w:val="24"/>
          <w:szCs w:val="24"/>
        </w:rPr>
        <w:t>Vesna Sremac Šoštar</w:t>
      </w:r>
      <w:r w:rsidRPr="000E580B" w:rsidR="004642DE">
        <w:rPr>
          <w:rFonts w:ascii="Arial" w:hAnsi="Arial" w:cs="Arial"/>
          <w:bCs/>
          <w:sz w:val="24"/>
          <w:szCs w:val="24"/>
        </w:rPr>
        <w:t xml:space="preserve">, </w:t>
      </w:r>
      <w:r w:rsidRPr="000E580B" w:rsidR="00853FF6">
        <w:rPr>
          <w:rFonts w:ascii="Arial" w:hAnsi="Arial" w:cs="Arial"/>
          <w:bCs/>
          <w:sz w:val="24"/>
          <w:szCs w:val="24"/>
        </w:rPr>
        <w:t>sudac</w:t>
      </w:r>
    </w:p>
    <w:p w:rsidRPr="000E580B" w:rsidR="00853FF6" w:rsidP="00126873" w:rsidRDefault="001D4B0C" w14:paraId="1B066AE8" w14:textId="231FD3B1">
      <w:pPr>
        <w:tabs>
          <w:tab w:val="left" w:pos="8364"/>
        </w:tabs>
        <w:jc w:val="both"/>
        <w:rPr>
          <w:rFonts w:ascii="Arial" w:hAnsi="Arial" w:cs="Arial"/>
          <w:bCs/>
          <w:sz w:val="24"/>
          <w:szCs w:val="24"/>
        </w:rPr>
      </w:pPr>
      <w:r w:rsidRPr="000E580B">
        <w:rPr>
          <w:rFonts w:ascii="Arial" w:hAnsi="Arial" w:cs="Arial"/>
          <w:bCs/>
          <w:sz w:val="24"/>
          <w:szCs w:val="24"/>
        </w:rPr>
        <w:t>Vinka Mihalinčić</w:t>
      </w:r>
      <w:r w:rsidRPr="000E580B" w:rsidR="00853FF6">
        <w:rPr>
          <w:rFonts w:ascii="Arial" w:hAnsi="Arial" w:cs="Arial"/>
          <w:bCs/>
          <w:sz w:val="24"/>
          <w:szCs w:val="24"/>
        </w:rPr>
        <w:t>, zapisničar</w:t>
      </w:r>
      <w:r w:rsidRPr="000E580B" w:rsidR="00126873">
        <w:rPr>
          <w:rFonts w:ascii="Arial" w:hAnsi="Arial" w:cs="Arial"/>
          <w:bCs/>
          <w:sz w:val="24"/>
          <w:szCs w:val="24"/>
        </w:rPr>
        <w:tab/>
      </w:r>
    </w:p>
    <w:p w:rsidRPr="000E580B" w:rsidR="00853FF6" w:rsidP="00C62C16" w:rsidRDefault="00853FF6" w14:paraId="603FFD94" w14:textId="77777777">
      <w:pPr>
        <w:jc w:val="both"/>
        <w:rPr>
          <w:rFonts w:ascii="Arial" w:hAnsi="Arial" w:cs="Arial"/>
          <w:bCs/>
          <w:sz w:val="24"/>
          <w:szCs w:val="24"/>
        </w:rPr>
      </w:pPr>
    </w:p>
    <w:p w:rsidRPr="000E580B" w:rsidR="009835DE" w:rsidP="00C62C16" w:rsidRDefault="00853FF6" w14:paraId="11EFF28E" w14:textId="3DC02335">
      <w:pPr>
        <w:jc w:val="both"/>
        <w:rPr>
          <w:rFonts w:ascii="Arial" w:hAnsi="Arial" w:cs="Arial"/>
          <w:sz w:val="24"/>
          <w:szCs w:val="24"/>
        </w:rPr>
      </w:pPr>
      <w:r w:rsidRPr="000E580B">
        <w:rPr>
          <w:rFonts w:ascii="Arial" w:hAnsi="Arial" w:cs="Arial"/>
          <w:sz w:val="24"/>
          <w:szCs w:val="24"/>
        </w:rPr>
        <w:t>Utvrđuje se da je pristu</w:t>
      </w:r>
      <w:r w:rsidRPr="000E580B" w:rsidR="002A3A8D">
        <w:rPr>
          <w:rFonts w:ascii="Arial" w:hAnsi="Arial" w:cs="Arial"/>
          <w:sz w:val="24"/>
          <w:szCs w:val="24"/>
        </w:rPr>
        <w:t>pio</w:t>
      </w:r>
      <w:r w:rsidRPr="000E580B">
        <w:rPr>
          <w:rFonts w:ascii="Arial" w:hAnsi="Arial" w:cs="Arial"/>
          <w:sz w:val="24"/>
          <w:szCs w:val="24"/>
        </w:rPr>
        <w:t xml:space="preserve"> stečajn</w:t>
      </w:r>
      <w:r w:rsidRPr="000E580B" w:rsidR="002A3A8D">
        <w:rPr>
          <w:rFonts w:ascii="Arial" w:hAnsi="Arial" w:cs="Arial"/>
          <w:sz w:val="24"/>
          <w:szCs w:val="24"/>
        </w:rPr>
        <w:t>i</w:t>
      </w:r>
      <w:r w:rsidRPr="000E580B" w:rsidR="00DC6824">
        <w:rPr>
          <w:rFonts w:ascii="Arial" w:hAnsi="Arial" w:cs="Arial"/>
          <w:sz w:val="24"/>
          <w:szCs w:val="24"/>
        </w:rPr>
        <w:t xml:space="preserve"> </w:t>
      </w:r>
      <w:r w:rsidRPr="000E580B" w:rsidR="00A63F46">
        <w:rPr>
          <w:rFonts w:ascii="Arial" w:hAnsi="Arial" w:cs="Arial"/>
          <w:sz w:val="24"/>
          <w:szCs w:val="24"/>
        </w:rPr>
        <w:t>upravitelj</w:t>
      </w:r>
      <w:r w:rsidRPr="000E580B" w:rsidR="006E4D0A">
        <w:rPr>
          <w:rFonts w:ascii="Arial" w:hAnsi="Arial" w:cs="Arial"/>
          <w:sz w:val="24"/>
          <w:szCs w:val="24"/>
        </w:rPr>
        <w:t xml:space="preserve"> </w:t>
      </w:r>
      <w:r w:rsidR="00E626BB">
        <w:rPr>
          <w:rFonts w:ascii="Arial" w:hAnsi="Arial" w:cs="Arial"/>
          <w:sz w:val="24"/>
          <w:szCs w:val="24"/>
        </w:rPr>
        <w:t>Ivan Gjurašić</w:t>
      </w:r>
    </w:p>
    <w:p w:rsidRPr="000E580B" w:rsidR="00954230" w:rsidP="00C62C16" w:rsidRDefault="00B23978" w14:paraId="3D38F89E" w14:textId="77777777">
      <w:pPr>
        <w:tabs>
          <w:tab w:val="left" w:pos="7741"/>
        </w:tabs>
        <w:jc w:val="both"/>
        <w:rPr>
          <w:rFonts w:ascii="Arial" w:hAnsi="Arial" w:cs="Arial"/>
          <w:bCs/>
          <w:sz w:val="24"/>
          <w:szCs w:val="24"/>
        </w:rPr>
      </w:pPr>
      <w:r w:rsidRPr="000E580B">
        <w:rPr>
          <w:rFonts w:ascii="Arial" w:hAnsi="Arial" w:cs="Arial"/>
          <w:bCs/>
          <w:sz w:val="24"/>
          <w:szCs w:val="24"/>
        </w:rPr>
        <w:tab/>
      </w:r>
    </w:p>
    <w:p w:rsidRPr="000E580B" w:rsidR="00D4581C" w:rsidP="00C62C16" w:rsidRDefault="00071633" w14:paraId="4DA6A6BB" w14:textId="25637CAF">
      <w:pPr>
        <w:jc w:val="both"/>
        <w:rPr>
          <w:rFonts w:ascii="Arial" w:hAnsi="Arial" w:cs="Arial"/>
          <w:bCs/>
          <w:sz w:val="24"/>
          <w:szCs w:val="24"/>
        </w:rPr>
      </w:pPr>
      <w:r w:rsidRPr="000E580B">
        <w:rPr>
          <w:rFonts w:ascii="Arial" w:hAnsi="Arial" w:cs="Arial"/>
          <w:bCs/>
          <w:sz w:val="24"/>
          <w:szCs w:val="24"/>
        </w:rPr>
        <w:t xml:space="preserve">Započeto </w:t>
      </w:r>
      <w:r w:rsidRPr="000E580B" w:rsidR="00E83A30">
        <w:rPr>
          <w:rFonts w:ascii="Arial" w:hAnsi="Arial" w:cs="Arial"/>
          <w:bCs/>
          <w:sz w:val="24"/>
          <w:szCs w:val="24"/>
        </w:rPr>
        <w:t xml:space="preserve">u </w:t>
      </w:r>
      <w:r w:rsidR="00962050">
        <w:rPr>
          <w:rFonts w:ascii="Arial" w:hAnsi="Arial" w:cs="Arial"/>
          <w:bCs/>
          <w:sz w:val="24"/>
          <w:szCs w:val="24"/>
        </w:rPr>
        <w:t>11,00</w:t>
      </w:r>
      <w:r w:rsidRPr="000E580B" w:rsidR="00392FD4">
        <w:rPr>
          <w:rFonts w:ascii="Arial" w:hAnsi="Arial" w:cs="Arial"/>
          <w:bCs/>
          <w:sz w:val="24"/>
          <w:szCs w:val="24"/>
        </w:rPr>
        <w:t xml:space="preserve"> </w:t>
      </w:r>
      <w:r w:rsidRPr="000E580B" w:rsidR="00853FF6">
        <w:rPr>
          <w:rFonts w:ascii="Arial" w:hAnsi="Arial" w:cs="Arial"/>
          <w:bCs/>
          <w:sz w:val="24"/>
          <w:szCs w:val="24"/>
        </w:rPr>
        <w:t>sati</w:t>
      </w:r>
    </w:p>
    <w:p w:rsidRPr="000E580B" w:rsidR="00D4581C" w:rsidP="00C62C16" w:rsidRDefault="00D4581C" w14:paraId="0D572BE7" w14:textId="77777777">
      <w:pPr>
        <w:jc w:val="both"/>
        <w:rPr>
          <w:rFonts w:ascii="Arial" w:hAnsi="Arial" w:cs="Arial"/>
          <w:bCs/>
          <w:sz w:val="24"/>
          <w:szCs w:val="24"/>
        </w:rPr>
      </w:pPr>
    </w:p>
    <w:p w:rsidRPr="000E580B" w:rsidR="00071633" w:rsidP="00C62C16" w:rsidRDefault="00853FF6" w14:paraId="643BF9D5" w14:textId="77777777">
      <w:pPr>
        <w:jc w:val="both"/>
        <w:rPr>
          <w:rFonts w:ascii="Arial" w:hAnsi="Arial" w:cs="Arial"/>
          <w:bCs/>
          <w:sz w:val="24"/>
          <w:szCs w:val="24"/>
        </w:rPr>
      </w:pPr>
      <w:r w:rsidRPr="000E580B">
        <w:rPr>
          <w:rFonts w:ascii="Arial" w:hAnsi="Arial" w:cs="Arial"/>
          <w:bCs/>
          <w:sz w:val="24"/>
          <w:szCs w:val="24"/>
        </w:rPr>
        <w:t>Ročište je javno.</w:t>
      </w:r>
    </w:p>
    <w:p w:rsidRPr="000E580B" w:rsidR="00071633" w:rsidP="00C62C16" w:rsidRDefault="00071633" w14:paraId="6BEC5411" w14:textId="77777777">
      <w:pPr>
        <w:jc w:val="both"/>
        <w:rPr>
          <w:rFonts w:ascii="Arial" w:hAnsi="Arial" w:cs="Arial"/>
          <w:bCs/>
          <w:sz w:val="24"/>
          <w:szCs w:val="24"/>
        </w:rPr>
      </w:pPr>
    </w:p>
    <w:p w:rsidRPr="000E580B" w:rsidR="00853FF6" w:rsidP="00C62C16" w:rsidRDefault="00853FF6" w14:paraId="6461FB65" w14:textId="25ED57ED">
      <w:pPr>
        <w:jc w:val="both"/>
        <w:rPr>
          <w:rFonts w:ascii="Arial" w:hAnsi="Arial" w:cs="Arial"/>
          <w:bCs/>
          <w:sz w:val="24"/>
          <w:szCs w:val="24"/>
        </w:rPr>
      </w:pPr>
      <w:r w:rsidRPr="000E580B">
        <w:rPr>
          <w:rFonts w:ascii="Arial" w:hAnsi="Arial" w:cs="Arial"/>
          <w:bCs/>
          <w:sz w:val="24"/>
          <w:szCs w:val="24"/>
        </w:rPr>
        <w:t xml:space="preserve">Utvrđuje se da </w:t>
      </w:r>
      <w:r w:rsidRPr="000E580B" w:rsidR="00100A1C">
        <w:rPr>
          <w:rFonts w:ascii="Arial" w:hAnsi="Arial" w:cs="Arial"/>
          <w:bCs/>
          <w:sz w:val="24"/>
          <w:szCs w:val="24"/>
        </w:rPr>
        <w:t xml:space="preserve">su pristupili slijedeći vjerovnici: </w:t>
      </w:r>
      <w:r w:rsidRPr="000E580B" w:rsidR="00D677FE">
        <w:rPr>
          <w:rFonts w:ascii="Arial" w:hAnsi="Arial" w:cs="Arial"/>
          <w:bCs/>
          <w:sz w:val="24"/>
          <w:szCs w:val="24"/>
        </w:rPr>
        <w:t xml:space="preserve"> </w:t>
      </w:r>
    </w:p>
    <w:p w:rsidR="00E626BB" w:rsidP="00195F0D" w:rsidRDefault="00811923" w14:paraId="3D20EE97" w14:textId="0BF99877">
      <w:pPr>
        <w:jc w:val="both"/>
        <w:rPr>
          <w:rFonts w:ascii="Arial" w:hAnsi="Arial" w:cs="Arial"/>
          <w:bCs/>
          <w:sz w:val="24"/>
          <w:szCs w:val="24"/>
        </w:rPr>
      </w:pPr>
      <w:r>
        <w:rPr>
          <w:rFonts w:ascii="Arial" w:hAnsi="Arial" w:cs="Arial"/>
          <w:bCs/>
          <w:sz w:val="24"/>
          <w:szCs w:val="24"/>
        </w:rPr>
        <w:t xml:space="preserve">RH-MINISTARSTVO FINANCIJA-POREZNA UPRAVA – </w:t>
      </w:r>
      <w:r w:rsidR="003A474D">
        <w:rPr>
          <w:rFonts w:ascii="Arial" w:hAnsi="Arial" w:cs="Arial"/>
          <w:bCs/>
          <w:sz w:val="24"/>
          <w:szCs w:val="24"/>
        </w:rPr>
        <w:t>Martin Blajić, savjetnik</w:t>
      </w:r>
      <w:r>
        <w:rPr>
          <w:rFonts w:ascii="Arial" w:hAnsi="Arial" w:cs="Arial"/>
          <w:bCs/>
          <w:sz w:val="24"/>
          <w:szCs w:val="24"/>
        </w:rPr>
        <w:t xml:space="preserve"> ŽDO-a</w:t>
      </w:r>
    </w:p>
    <w:p w:rsidR="00D81469" w:rsidP="00195F0D" w:rsidRDefault="00D81469" w14:paraId="75B3FECF" w14:textId="77777777">
      <w:pPr>
        <w:jc w:val="both"/>
        <w:rPr>
          <w:rFonts w:ascii="Arial" w:hAnsi="Arial" w:cs="Arial"/>
          <w:bCs/>
          <w:sz w:val="24"/>
          <w:szCs w:val="24"/>
        </w:rPr>
      </w:pPr>
      <w:r>
        <w:rPr>
          <w:rFonts w:ascii="Arial" w:hAnsi="Arial" w:cs="Arial"/>
          <w:bCs/>
          <w:sz w:val="24"/>
          <w:szCs w:val="24"/>
        </w:rPr>
        <w:t>HITA VRIJEDNOSNICE – pun. Ivan Tadin</w:t>
      </w:r>
    </w:p>
    <w:p w:rsidR="00D81469" w:rsidP="00195F0D" w:rsidRDefault="00D81469" w14:paraId="420FDA38" w14:textId="77777777">
      <w:pPr>
        <w:jc w:val="both"/>
        <w:rPr>
          <w:rFonts w:ascii="Arial" w:hAnsi="Arial" w:cs="Arial"/>
          <w:bCs/>
          <w:sz w:val="24"/>
          <w:szCs w:val="24"/>
        </w:rPr>
      </w:pPr>
      <w:r>
        <w:rPr>
          <w:rFonts w:ascii="Arial" w:hAnsi="Arial" w:cs="Arial"/>
          <w:bCs/>
          <w:sz w:val="24"/>
          <w:szCs w:val="24"/>
        </w:rPr>
        <w:t>ZAGORSKI DVORAC d.o.o. – pun. Tihomir Vorih</w:t>
      </w:r>
    </w:p>
    <w:p w:rsidR="000D259F" w:rsidP="00195F0D" w:rsidRDefault="006A39F7" w14:paraId="50AB709B" w14:textId="6D4D270F">
      <w:pPr>
        <w:jc w:val="both"/>
        <w:rPr>
          <w:rFonts w:ascii="Arial" w:hAnsi="Arial" w:cs="Arial"/>
          <w:bCs/>
          <w:sz w:val="24"/>
          <w:szCs w:val="24"/>
        </w:rPr>
      </w:pPr>
      <w:r>
        <w:rPr>
          <w:rFonts w:ascii="Arial" w:hAnsi="Arial" w:cs="Arial"/>
          <w:bCs/>
          <w:sz w:val="24"/>
          <w:szCs w:val="24"/>
        </w:rPr>
        <w:t xml:space="preserve">AUTO BENUSSI – pun. Linda Kocijančić, odvj. </w:t>
      </w:r>
    </w:p>
    <w:p w:rsidR="00A870C9" w:rsidP="00195F0D" w:rsidRDefault="00A870C9" w14:paraId="43E066D5" w14:textId="59119376">
      <w:pPr>
        <w:jc w:val="both"/>
        <w:rPr>
          <w:rFonts w:ascii="Arial" w:hAnsi="Arial" w:cs="Arial"/>
          <w:bCs/>
          <w:sz w:val="24"/>
          <w:szCs w:val="24"/>
        </w:rPr>
      </w:pPr>
      <w:r>
        <w:rPr>
          <w:rFonts w:ascii="Arial" w:hAnsi="Arial" w:cs="Arial"/>
          <w:bCs/>
          <w:sz w:val="24"/>
          <w:szCs w:val="24"/>
        </w:rPr>
        <w:t>IV NAKLADNIŠTVO – pun. Marin Novak, odvj. vježbenik</w:t>
      </w:r>
    </w:p>
    <w:p w:rsidRPr="000E580B" w:rsidR="00F45D4C" w:rsidP="00195F0D" w:rsidRDefault="00D052C2" w14:paraId="7FE223AF" w14:textId="669DD75B">
      <w:pPr>
        <w:jc w:val="both"/>
        <w:rPr>
          <w:rFonts w:ascii="Arial" w:hAnsi="Arial" w:cs="Arial"/>
          <w:bCs/>
          <w:sz w:val="24"/>
          <w:szCs w:val="24"/>
        </w:rPr>
      </w:pPr>
      <w:r w:rsidRPr="000E580B">
        <w:rPr>
          <w:rFonts w:ascii="Arial" w:hAnsi="Arial" w:cs="Arial"/>
          <w:bCs/>
          <w:sz w:val="24"/>
          <w:szCs w:val="24"/>
        </w:rPr>
        <w:t xml:space="preserve">          </w:t>
      </w:r>
    </w:p>
    <w:p w:rsidRPr="000E580B" w:rsidR="004079E2" w:rsidP="001C716F" w:rsidRDefault="004079E2" w14:paraId="6DB91304" w14:textId="6D6EDF30">
      <w:pPr>
        <w:ind w:firstLine="720"/>
        <w:jc w:val="both"/>
        <w:rPr>
          <w:rFonts w:ascii="Arial" w:hAnsi="Arial" w:cs="Arial"/>
          <w:sz w:val="24"/>
          <w:szCs w:val="24"/>
        </w:rPr>
      </w:pPr>
      <w:r w:rsidRPr="000E580B">
        <w:rPr>
          <w:rFonts w:ascii="Arial" w:hAnsi="Arial" w:cs="Arial"/>
          <w:sz w:val="24"/>
          <w:szCs w:val="24"/>
        </w:rPr>
        <w:t>Sudac otvara ročište i objavljuje da je predmet današnjeg</w:t>
      </w:r>
      <w:r w:rsidR="000B75BC">
        <w:rPr>
          <w:rFonts w:ascii="Arial" w:hAnsi="Arial" w:cs="Arial"/>
          <w:sz w:val="24"/>
          <w:szCs w:val="24"/>
        </w:rPr>
        <w:t xml:space="preserve"> nastavka</w:t>
      </w:r>
      <w:r w:rsidRPr="000E580B">
        <w:rPr>
          <w:rFonts w:ascii="Arial" w:hAnsi="Arial" w:cs="Arial"/>
          <w:sz w:val="24"/>
          <w:szCs w:val="24"/>
        </w:rPr>
        <w:t xml:space="preserve"> izvještajnog ročišta (članak 227 SZ-a) donošenje odluka sukladno čl. 107. SZ-a.</w:t>
      </w:r>
    </w:p>
    <w:p w:rsidRPr="000E580B" w:rsidR="004079E2" w:rsidP="00484EC8" w:rsidRDefault="004079E2" w14:paraId="701B73FD" w14:textId="07D0C138">
      <w:pPr>
        <w:ind w:firstLine="720"/>
        <w:jc w:val="both"/>
        <w:rPr>
          <w:rFonts w:ascii="Arial" w:hAnsi="Arial" w:cs="Arial"/>
          <w:sz w:val="24"/>
          <w:szCs w:val="24"/>
        </w:rPr>
      </w:pPr>
      <w:r w:rsidRPr="000E580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546A5D" w:rsidP="00363C94" w:rsidRDefault="004079E2" w14:paraId="473BCD76" w14:textId="4E288A04">
      <w:pPr>
        <w:ind w:firstLine="720"/>
        <w:jc w:val="both"/>
        <w:rPr>
          <w:rFonts w:ascii="Arial" w:hAnsi="Arial" w:cs="Arial"/>
          <w:bCs/>
          <w:sz w:val="24"/>
          <w:szCs w:val="24"/>
        </w:rPr>
      </w:pPr>
      <w:r w:rsidRPr="000E580B">
        <w:rPr>
          <w:rFonts w:ascii="Arial" w:hAnsi="Arial" w:cs="Arial"/>
          <w:bCs/>
          <w:sz w:val="24"/>
          <w:szCs w:val="24"/>
        </w:rPr>
        <w:t>Stečajni upravitelj usmeno izlaže kao u svom pisanom izvješću, koje je sastavni dio ovog stečajnog spisa.</w:t>
      </w:r>
    </w:p>
    <w:p w:rsidRPr="00BD067E" w:rsidR="00F0035D" w:rsidP="00B13B1B" w:rsidRDefault="00F0035D" w14:paraId="6B28287C" w14:textId="1084ABE3">
      <w:pPr>
        <w:jc w:val="both"/>
        <w:rPr>
          <w:rFonts w:ascii="Arial" w:hAnsi="Arial" w:cs="Arial"/>
          <w:bCs/>
          <w:sz w:val="24"/>
          <w:szCs w:val="24"/>
        </w:rPr>
      </w:pPr>
    </w:p>
    <w:p w:rsidRPr="00BD067E" w:rsidR="00BD067E" w:rsidP="00BD067E" w:rsidRDefault="00BD067E" w14:paraId="2AA5BF39" w14:textId="77777777">
      <w:pPr>
        <w:overflowPunct/>
        <w:textAlignment w:val="auto"/>
        <w:rPr>
          <w:rFonts w:ascii="Arial" w:hAnsi="Arial" w:cs="Arial"/>
          <w:sz w:val="24"/>
          <w:szCs w:val="24"/>
        </w:rPr>
      </w:pPr>
      <w:r w:rsidRPr="00BD067E">
        <w:rPr>
          <w:rFonts w:ascii="Arial" w:hAnsi="Arial" w:cs="Arial"/>
          <w:sz w:val="24"/>
          <w:szCs w:val="24"/>
        </w:rPr>
        <w:t>U predmetu pod gornjim poslovnim brojem, dana 02.10.2024. održano je ispitno i izvještajno ročište.</w:t>
      </w:r>
    </w:p>
    <w:p w:rsidRPr="00BD067E" w:rsidR="00BD067E" w:rsidP="00BD067E" w:rsidRDefault="00BD067E" w14:paraId="2D4265DF" w14:textId="2AF481CD">
      <w:pPr>
        <w:overflowPunct/>
        <w:textAlignment w:val="auto"/>
        <w:rPr>
          <w:rFonts w:ascii="Arial" w:hAnsi="Arial" w:cs="Arial"/>
          <w:sz w:val="24"/>
          <w:szCs w:val="24"/>
        </w:rPr>
      </w:pPr>
      <w:r w:rsidRPr="00BD067E">
        <w:rPr>
          <w:rFonts w:ascii="Arial" w:hAnsi="Arial" w:cs="Arial"/>
          <w:sz w:val="24"/>
          <w:szCs w:val="24"/>
        </w:rPr>
        <w:t>Stečajni upravitelj je zatražio poslovnu dokumentaciju od strane bivšeg zz, međutim isti do dana</w:t>
      </w:r>
      <w:r w:rsidR="006F6C79">
        <w:rPr>
          <w:rFonts w:ascii="Arial" w:hAnsi="Arial" w:cs="Arial"/>
          <w:sz w:val="24"/>
          <w:szCs w:val="24"/>
        </w:rPr>
        <w:t xml:space="preserve"> </w:t>
      </w:r>
      <w:r w:rsidRPr="00BD067E">
        <w:rPr>
          <w:rFonts w:ascii="Arial" w:hAnsi="Arial" w:cs="Arial"/>
          <w:sz w:val="24"/>
          <w:szCs w:val="24"/>
        </w:rPr>
        <w:t>održavanja ročišta nije udovoljio zahtjevu, te je na skupštini donesena odluka kojom se bivšem zz</w:t>
      </w:r>
      <w:r w:rsidR="006F6C79">
        <w:rPr>
          <w:rFonts w:ascii="Arial" w:hAnsi="Arial" w:cs="Arial"/>
          <w:sz w:val="24"/>
          <w:szCs w:val="24"/>
        </w:rPr>
        <w:t xml:space="preserve"> </w:t>
      </w:r>
      <w:r w:rsidRPr="00BD067E">
        <w:rPr>
          <w:rFonts w:ascii="Arial" w:hAnsi="Arial" w:cs="Arial"/>
          <w:sz w:val="24"/>
          <w:szCs w:val="24"/>
        </w:rPr>
        <w:t>dužnika nalaže u roku 8 dana dostaviti dokumentaciju vezano za potraživanja prema trećima i za</w:t>
      </w:r>
      <w:r w:rsidR="006F6C79">
        <w:rPr>
          <w:rFonts w:ascii="Arial" w:hAnsi="Arial" w:cs="Arial"/>
          <w:sz w:val="24"/>
          <w:szCs w:val="24"/>
        </w:rPr>
        <w:t xml:space="preserve"> </w:t>
      </w:r>
      <w:r w:rsidRPr="00BD067E">
        <w:rPr>
          <w:rFonts w:ascii="Arial" w:hAnsi="Arial" w:cs="Arial"/>
          <w:sz w:val="24"/>
          <w:szCs w:val="24"/>
        </w:rPr>
        <w:t>sudske postupke koji su u tijeku. Izvještajno ročište zakazano za da dan 06.11.2024. je bilo odgovđeno</w:t>
      </w:r>
    </w:p>
    <w:p w:rsidRPr="00BD067E" w:rsidR="006050BC" w:rsidP="00BD067E" w:rsidRDefault="00BD067E" w14:paraId="4CC2E1A8" w14:textId="4B4F2321">
      <w:pPr>
        <w:jc w:val="both"/>
        <w:rPr>
          <w:rFonts w:ascii="Arial" w:hAnsi="Arial" w:cs="Arial"/>
          <w:sz w:val="24"/>
          <w:szCs w:val="24"/>
        </w:rPr>
      </w:pPr>
      <w:r w:rsidRPr="00BD067E">
        <w:rPr>
          <w:rFonts w:ascii="Arial" w:hAnsi="Arial" w:cs="Arial"/>
          <w:sz w:val="24"/>
          <w:szCs w:val="24"/>
        </w:rPr>
        <w:t>zbog bolesti stečajnog upravitelja, te je novo zakazano za dan 14.01.2025. godine.</w:t>
      </w:r>
    </w:p>
    <w:p w:rsidRPr="00BD067E" w:rsidR="00BD067E" w:rsidP="00BD067E" w:rsidRDefault="00BD067E" w14:paraId="36038141" w14:textId="49280F58">
      <w:pPr>
        <w:jc w:val="both"/>
        <w:rPr>
          <w:rFonts w:ascii="Arial" w:hAnsi="Arial" w:cs="Arial"/>
          <w:sz w:val="24"/>
          <w:szCs w:val="24"/>
        </w:rPr>
      </w:pPr>
    </w:p>
    <w:p w:rsidR="00BD067E" w:rsidP="00BD067E" w:rsidRDefault="00BD067E" w14:paraId="6930C142" w14:textId="0F072B6F">
      <w:pPr>
        <w:overflowPunct/>
        <w:textAlignment w:val="auto"/>
        <w:rPr>
          <w:rFonts w:ascii="Arial" w:hAnsi="Arial" w:cs="Arial"/>
          <w:bCs/>
          <w:sz w:val="24"/>
          <w:szCs w:val="24"/>
        </w:rPr>
      </w:pPr>
      <w:r w:rsidRPr="00BD067E">
        <w:rPr>
          <w:rFonts w:ascii="Arial" w:hAnsi="Arial" w:cs="Arial"/>
          <w:bCs/>
          <w:sz w:val="24"/>
          <w:szCs w:val="24"/>
        </w:rPr>
        <w:t>II. STANJE STEČAJNE MASE</w:t>
      </w:r>
    </w:p>
    <w:p w:rsidRPr="00BD067E" w:rsidR="00BD067E" w:rsidP="00BD067E" w:rsidRDefault="00BD067E" w14:paraId="2119ED29" w14:textId="77777777">
      <w:pPr>
        <w:overflowPunct/>
        <w:textAlignment w:val="auto"/>
        <w:rPr>
          <w:rFonts w:ascii="Arial" w:hAnsi="Arial" w:cs="Arial"/>
          <w:bCs/>
          <w:sz w:val="24"/>
          <w:szCs w:val="24"/>
        </w:rPr>
      </w:pPr>
    </w:p>
    <w:p w:rsidRPr="00BD067E" w:rsidR="00BD067E" w:rsidP="00BD067E" w:rsidRDefault="00BD067E" w14:paraId="0E72E3A9" w14:textId="77777777">
      <w:pPr>
        <w:overflowPunct/>
        <w:textAlignment w:val="auto"/>
        <w:rPr>
          <w:rFonts w:ascii="Arial" w:hAnsi="Arial" w:cs="Arial"/>
          <w:sz w:val="24"/>
          <w:szCs w:val="24"/>
        </w:rPr>
      </w:pPr>
      <w:r w:rsidRPr="00BD067E">
        <w:rPr>
          <w:rFonts w:ascii="Arial" w:hAnsi="Arial" w:cs="Arial"/>
          <w:sz w:val="24"/>
          <w:szCs w:val="24"/>
        </w:rPr>
        <w:t>1. POKRETNINE</w:t>
      </w:r>
    </w:p>
    <w:p w:rsidR="00BD067E" w:rsidP="00BD067E" w:rsidRDefault="00BD067E" w14:paraId="24F27712" w14:textId="6661D151">
      <w:pPr>
        <w:overflowPunct/>
        <w:textAlignment w:val="auto"/>
        <w:rPr>
          <w:rFonts w:ascii="Arial" w:hAnsi="Arial" w:cs="Arial"/>
          <w:sz w:val="24"/>
          <w:szCs w:val="24"/>
        </w:rPr>
      </w:pPr>
      <w:r w:rsidRPr="00BD067E">
        <w:rPr>
          <w:rFonts w:ascii="Arial" w:hAnsi="Arial" w:cs="Arial"/>
          <w:sz w:val="24"/>
          <w:szCs w:val="24"/>
        </w:rPr>
        <w:t>37.891 dionica dioničarskog društva TEHNIKA d.d., Zagreb</w:t>
      </w:r>
      <w:r>
        <w:rPr>
          <w:rFonts w:ascii="Arial" w:hAnsi="Arial" w:cs="Arial"/>
          <w:sz w:val="24"/>
          <w:szCs w:val="24"/>
        </w:rPr>
        <w:t xml:space="preserve">, Ulica grada Vukovara 274 (20% </w:t>
      </w:r>
      <w:r w:rsidRPr="00BD067E">
        <w:rPr>
          <w:rFonts w:ascii="Arial" w:hAnsi="Arial" w:cs="Arial"/>
          <w:sz w:val="24"/>
          <w:szCs w:val="24"/>
        </w:rPr>
        <w:t>uvrštene količine);</w:t>
      </w:r>
    </w:p>
    <w:p w:rsidRPr="00BD067E" w:rsidR="00E02855" w:rsidP="00BD067E" w:rsidRDefault="00E02855" w14:paraId="51A7F44E" w14:textId="77777777">
      <w:pPr>
        <w:overflowPunct/>
        <w:textAlignment w:val="auto"/>
        <w:rPr>
          <w:rFonts w:ascii="Arial" w:hAnsi="Arial" w:cs="Arial"/>
          <w:sz w:val="24"/>
          <w:szCs w:val="24"/>
        </w:rPr>
      </w:pPr>
    </w:p>
    <w:p w:rsidRPr="00BD067E" w:rsidR="00BD067E" w:rsidP="00BD067E" w:rsidRDefault="00BD067E" w14:paraId="04CEC19D" w14:textId="77777777">
      <w:pPr>
        <w:overflowPunct/>
        <w:textAlignment w:val="auto"/>
        <w:rPr>
          <w:rFonts w:ascii="Arial" w:hAnsi="Arial" w:cs="Arial"/>
          <w:sz w:val="24"/>
          <w:szCs w:val="24"/>
        </w:rPr>
      </w:pPr>
      <w:r w:rsidRPr="00BD067E">
        <w:rPr>
          <w:rFonts w:ascii="Arial" w:hAnsi="Arial" w:cs="Arial"/>
          <w:sz w:val="24"/>
          <w:szCs w:val="24"/>
        </w:rPr>
        <w:t>2. NEKRETNINE</w:t>
      </w:r>
    </w:p>
    <w:p w:rsidRPr="00BD067E" w:rsidR="00BD067E" w:rsidP="00BD067E" w:rsidRDefault="00BD067E" w14:paraId="20E16D73" w14:textId="4BFDA84D">
      <w:pPr>
        <w:overflowPunct/>
        <w:textAlignment w:val="auto"/>
        <w:rPr>
          <w:rFonts w:ascii="Arial" w:hAnsi="Arial" w:cs="Arial"/>
          <w:sz w:val="24"/>
          <w:szCs w:val="24"/>
        </w:rPr>
      </w:pPr>
      <w:r w:rsidRPr="00BD067E">
        <w:rPr>
          <w:rFonts w:ascii="Arial" w:hAnsi="Arial" w:cs="Arial"/>
          <w:sz w:val="24"/>
          <w:szCs w:val="24"/>
        </w:rPr>
        <w:t>kčbr. 1275/21 i 1417/16 – pašnjak sveukupne površine 3500 m2, upisano u zk.ul. 5931 k.o. Zaton,</w:t>
      </w:r>
      <w:r>
        <w:rPr>
          <w:rFonts w:ascii="Arial" w:hAnsi="Arial" w:cs="Arial"/>
          <w:sz w:val="24"/>
          <w:szCs w:val="24"/>
        </w:rPr>
        <w:t xml:space="preserve"> </w:t>
      </w:r>
      <w:r w:rsidRPr="00BD067E">
        <w:rPr>
          <w:rFonts w:ascii="Arial" w:hAnsi="Arial" w:cs="Arial"/>
          <w:sz w:val="24"/>
          <w:szCs w:val="24"/>
        </w:rPr>
        <w:t>Općinskog suda u Šibeniku</w:t>
      </w:r>
    </w:p>
    <w:p w:rsidR="00BD067E" w:rsidP="00BD067E" w:rsidRDefault="00BD067E" w14:paraId="44B01FAA" w14:textId="2B02FFF1">
      <w:pPr>
        <w:jc w:val="both"/>
        <w:rPr>
          <w:rFonts w:ascii="Arial" w:hAnsi="Arial" w:cs="Arial"/>
          <w:sz w:val="24"/>
          <w:szCs w:val="24"/>
        </w:rPr>
      </w:pPr>
    </w:p>
    <w:p w:rsidR="00A42236" w:rsidP="00BD067E" w:rsidRDefault="00E80F6D" w14:paraId="2D2194EC" w14:textId="2A1033CE">
      <w:pPr>
        <w:jc w:val="both"/>
        <w:rPr>
          <w:rFonts w:ascii="Arial" w:hAnsi="Arial" w:cs="Arial"/>
          <w:sz w:val="24"/>
          <w:szCs w:val="24"/>
        </w:rPr>
      </w:pPr>
      <w:r>
        <w:rPr>
          <w:rFonts w:ascii="Arial" w:hAnsi="Arial" w:cs="Arial"/>
          <w:sz w:val="24"/>
          <w:szCs w:val="24"/>
        </w:rPr>
        <w:t xml:space="preserve">Pregled parnica </w:t>
      </w:r>
    </w:p>
    <w:p w:rsidR="00E80F6D" w:rsidP="00BD067E" w:rsidRDefault="00E80F6D" w14:paraId="4AA04213" w14:textId="77777777">
      <w:pPr>
        <w:jc w:val="both"/>
        <w:rPr>
          <w:rFonts w:ascii="Arial" w:hAnsi="Arial" w:cs="Arial"/>
          <w:sz w:val="24"/>
          <w:szCs w:val="24"/>
        </w:rPr>
      </w:pPr>
    </w:p>
    <w:p w:rsidRPr="00A42236" w:rsidR="00A42236" w:rsidP="00A42236" w:rsidRDefault="00A42236" w14:paraId="7DA3005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b/>
          <w:bCs/>
          <w:sz w:val="18"/>
          <w:szCs w:val="18"/>
        </w:rPr>
      </w:pPr>
      <w:r w:rsidRPr="00A42236">
        <w:rPr>
          <w:rFonts w:ascii="Arial" w:hAnsi="Arial" w:cs="Arial"/>
          <w:b/>
          <w:bCs/>
          <w:sz w:val="18"/>
          <w:szCs w:val="18"/>
        </w:rPr>
        <w:t>Rbr Tužitelj/Ovrhovoditelj Tuženik/Ovršenik VPS sud posl. broj radi zadnja radnja</w:t>
      </w:r>
    </w:p>
    <w:p w:rsidRPr="00A42236" w:rsidR="00A42236" w:rsidP="00A42236" w:rsidRDefault="00A42236" w14:paraId="7150A34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 SPILLER FARMER d.o.o. LRE 22.956,75 TS ZAGREB P-236u7t/vr2rađ0če2un4nja osporene tražbine tužba</w:t>
      </w:r>
    </w:p>
    <w:p w:rsidRPr="00A42236" w:rsidR="00A42236" w:rsidP="00A42236" w:rsidRDefault="00A42236" w14:paraId="3D95CCDD"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2 LRE MIN FINANCIJA 49.810,59 US ZAGREB Us-I-1473/20p2o4nišenja rješenja PDV tužba/odg na tužbu</w:t>
      </w:r>
    </w:p>
    <w:p w:rsidRPr="00A42236" w:rsidR="00A42236" w:rsidP="00A42236" w:rsidRDefault="00A42236" w14:paraId="36E118E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3 LRE HANFA VUS RH oUbsjaž-v3lj0iv7a6n/j2a0 p2o4nude za preuzimanje žalba</w:t>
      </w:r>
    </w:p>
    <w:p w:rsidRPr="00A42236" w:rsidR="00A42236" w:rsidP="00A42236" w:rsidRDefault="00A42236" w14:paraId="7485D90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4 SPILLER FARMER d.o.o. LRE 16.295,82 TS ZG Povrv-1073/2023 isplate prekid postupka</w:t>
      </w:r>
    </w:p>
    <w:p w:rsidRPr="00A42236" w:rsidR="00A42236" w:rsidP="00A42236" w:rsidRDefault="00A42236" w14:paraId="4DE37300"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5 LRE ISTRA RENT d.o.o. TS PAZIN P-51/2023 utvrđenja žalba/prekid postupka</w:t>
      </w:r>
    </w:p>
    <w:p w:rsidRPr="00A42236" w:rsidR="00A42236" w:rsidP="00A42236" w:rsidRDefault="00A42236" w14:paraId="29BFAD47"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6 AUTO BENUSSI LRE 132.722,80 OGS Ovr-2017/2022 isplate prijedlog za prodaju</w:t>
      </w:r>
    </w:p>
    <w:p w:rsidRPr="00A42236" w:rsidR="00A42236" w:rsidP="00A42236" w:rsidRDefault="00A42236" w14:paraId="3967544F"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7 AUTO BENUSSI LRE 66.361,40 OS PULA Ovr-676/2022 namirenja prekid postupka</w:t>
      </w:r>
    </w:p>
    <w:p w:rsidRPr="00A42236" w:rsidR="00A42236" w:rsidP="00A42236" w:rsidRDefault="00A42236" w14:paraId="4C1A3A88"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8 Mauricio Peruško LRE 331.807,02 ŽS ZG Gž-4466/2022radi raskida ugovora žalba/prekid postupka</w:t>
      </w:r>
    </w:p>
    <w:p w:rsidRPr="00A42236" w:rsidR="00A42236" w:rsidP="00A42236" w:rsidRDefault="00A42236" w14:paraId="25445976"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9 Diana Knežević LRE 26.544,56 OS PULA P-256/2022 raskida ugovora prekid postupka</w:t>
      </w:r>
    </w:p>
    <w:p w:rsidRPr="00A42236" w:rsidR="00A42236" w:rsidP="00A42236" w:rsidRDefault="00A42236" w14:paraId="4A28C67A"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10 Mauricio Peruško LRE 2.654,45 OS PULA P-254/2022 raskida ugovora prekid postupka</w:t>
      </w:r>
    </w:p>
    <w:p w:rsidRPr="00A42236" w:rsidR="00A42236" w:rsidP="00A42236" w:rsidRDefault="00A42236" w14:paraId="19532285"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11 SAVA OSIGURANJE d.d. LRE 768,86 OGS Ovrv-19612/2021 isplate povrat spisa j.b.</w:t>
      </w:r>
    </w:p>
    <w:p w:rsidRPr="00A42236" w:rsidR="00A42236" w:rsidP="00A42236" w:rsidRDefault="00A42236" w14:paraId="256006E2"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12 Ivan Rački LRE 186.000,00 OGS P-1021/2021 isplate prekid postupka</w:t>
      </w:r>
    </w:p>
    <w:p w:rsidRPr="00A42236" w:rsidR="00A42236" w:rsidP="00A42236" w:rsidRDefault="00A42236" w14:paraId="6FF4D946"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13 ZG PARKING LRE 244,20 OGS Povrv-5502/2021 isplate prekid postupka</w:t>
      </w:r>
    </w:p>
    <w:p w:rsidRPr="00A42236" w:rsidR="00A42236" w:rsidP="00A42236" w:rsidRDefault="00A42236" w14:paraId="1F405615"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14 ISTARSKA KREDITNA BANKA LRE 79.955,45 ŽS ST Gž Ovr-175/2022ovrhe na nekretnini žalba</w:t>
      </w:r>
    </w:p>
    <w:p w:rsidRPr="00A42236" w:rsidR="00A42236" w:rsidP="00A42236" w:rsidRDefault="00A42236" w14:paraId="02331CA7"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15 VEČERNJI LIST LRE 3.318,07 TS ZG Povrv-2122/2021 isplate prekid postupka</w:t>
      </w:r>
    </w:p>
    <w:p w:rsidRPr="00A42236" w:rsidR="00A42236" w:rsidP="00A42236" w:rsidRDefault="00A42236" w14:paraId="7DDEEEE8"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16 IV NAKLADNIŠTVO LRE 700,11 VTSRH Pž-1977/2022 isplate žalba</w:t>
      </w:r>
    </w:p>
    <w:p w:rsidRPr="00A42236" w:rsidR="00A42236" w:rsidP="00A42236" w:rsidRDefault="00A42236" w14:paraId="6C803BF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17 IV NAKLADNIŠTVO LRE 1.858,11 VTSRH Pž-3640/2022 isplate žalba</w:t>
      </w:r>
    </w:p>
    <w:p w:rsidRPr="00A42236" w:rsidR="00A42236" w:rsidP="00A42236" w:rsidRDefault="00A42236" w14:paraId="0E8A0D2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18 IV NAKLADNIŠTVO LRE 1.858,11 VTSRH Pž-454/2022 isplate žalba</w:t>
      </w:r>
    </w:p>
    <w:p w:rsidRPr="00A42236" w:rsidR="00A42236" w:rsidP="00A42236" w:rsidRDefault="00A42236" w14:paraId="6126C26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19 IV NAKLADNIŠTVO LRE 700,11 VTSRH Pž-598/2022 isplate žalba</w:t>
      </w:r>
    </w:p>
    <w:p w:rsidRPr="00A42236" w:rsidR="00A42236" w:rsidP="00A42236" w:rsidRDefault="00A42236" w14:paraId="26FD6062"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20 FAKTOR AKTIVA LRE 16.590,35 TS ZG Povrv-326/2020 isplate prekid postupka</w:t>
      </w:r>
    </w:p>
    <w:p w:rsidRPr="00A42236" w:rsidR="00A42236" w:rsidP="00A42236" w:rsidRDefault="00A42236" w14:paraId="61675D7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overflowPunct/>
        <w:textAlignment w:val="auto"/>
        <w:rPr>
          <w:rFonts w:ascii="Arial" w:hAnsi="Arial" w:cs="Arial"/>
          <w:sz w:val="18"/>
          <w:szCs w:val="18"/>
        </w:rPr>
      </w:pPr>
      <w:r w:rsidRPr="00A42236">
        <w:rPr>
          <w:rFonts w:ascii="Arial" w:hAnsi="Arial" w:cs="Arial"/>
          <w:sz w:val="18"/>
          <w:szCs w:val="18"/>
        </w:rPr>
        <w:t>21 HANZA MEDIA LRE 10.617,82 TS ZG Povrv-3951/2019 isplate prekid postupka</w:t>
      </w:r>
    </w:p>
    <w:p w:rsidRPr="00A42236" w:rsidR="00A42236" w:rsidP="00A42236" w:rsidRDefault="00A42236" w14:paraId="4F9FA300" w14:textId="5578FA6A">
      <w:pPr>
        <w:pBdr>
          <w:top w:val="single" w:color="auto" w:sz="4" w:space="1"/>
          <w:left w:val="single" w:color="auto" w:sz="4" w:space="4"/>
          <w:bottom w:val="single" w:color="auto" w:sz="4" w:space="1"/>
          <w:right w:val="single" w:color="auto" w:sz="4" w:space="4"/>
          <w:between w:val="single" w:color="auto" w:sz="4" w:space="1"/>
          <w:bar w:val="single" w:color="auto" w:sz="4"/>
        </w:pBdr>
        <w:jc w:val="both"/>
        <w:rPr>
          <w:rFonts w:ascii="Arial" w:hAnsi="Arial" w:cs="Arial"/>
          <w:sz w:val="18"/>
          <w:szCs w:val="18"/>
        </w:rPr>
      </w:pPr>
      <w:r w:rsidRPr="00A42236">
        <w:rPr>
          <w:rFonts w:ascii="Arial" w:hAnsi="Arial" w:cs="Arial"/>
          <w:sz w:val="18"/>
          <w:szCs w:val="18"/>
        </w:rPr>
        <w:t>22 CROWE HORVATH LRE 78.660,23 VTSRH Pž-6044/2019 isplate žalba</w:t>
      </w:r>
    </w:p>
    <w:p w:rsidR="00A42236" w:rsidP="00DC2A37" w:rsidRDefault="00A42236" w14:paraId="5199D69D" w14:textId="77777777">
      <w:pPr>
        <w:ind w:firstLine="720"/>
        <w:jc w:val="both"/>
        <w:rPr>
          <w:rFonts w:ascii="Arial" w:hAnsi="Arial" w:cs="Arial"/>
          <w:sz w:val="24"/>
          <w:szCs w:val="24"/>
        </w:rPr>
      </w:pPr>
    </w:p>
    <w:p w:rsidRPr="000E580B" w:rsidR="00867D87" w:rsidP="00DC2A37" w:rsidRDefault="00867D87" w14:paraId="681914F8" w14:textId="4E208BA3">
      <w:pPr>
        <w:ind w:firstLine="720"/>
        <w:jc w:val="both"/>
        <w:rPr>
          <w:rFonts w:ascii="Arial" w:hAnsi="Arial" w:cs="Arial"/>
          <w:sz w:val="24"/>
          <w:szCs w:val="24"/>
        </w:rPr>
      </w:pPr>
      <w:r w:rsidRPr="000E580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E580B" w:rsidR="00867D87" w:rsidP="00867D87" w:rsidRDefault="00867D87" w14:paraId="25466934" w14:textId="77777777">
      <w:pPr>
        <w:ind w:firstLine="720"/>
        <w:jc w:val="both"/>
        <w:rPr>
          <w:rFonts w:ascii="Arial" w:hAnsi="Arial" w:cs="Arial"/>
          <w:sz w:val="24"/>
          <w:szCs w:val="24"/>
        </w:rPr>
      </w:pPr>
      <w:r w:rsidRPr="000E580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E580B" w:rsidR="00867D87" w:rsidP="00867D87" w:rsidRDefault="00867D87" w14:paraId="193EB414" w14:textId="77777777">
      <w:pPr>
        <w:jc w:val="both"/>
        <w:rPr>
          <w:rFonts w:ascii="Arial" w:hAnsi="Arial" w:cs="Arial"/>
          <w:sz w:val="24"/>
          <w:szCs w:val="24"/>
        </w:rPr>
      </w:pPr>
    </w:p>
    <w:p w:rsidRPr="000E580B" w:rsidR="00867D87" w:rsidP="00867D87" w:rsidRDefault="00867D87" w14:paraId="158F21FC" w14:textId="560C19E1">
      <w:pPr>
        <w:ind w:firstLine="720"/>
        <w:jc w:val="both"/>
        <w:rPr>
          <w:rFonts w:ascii="Arial" w:hAnsi="Arial" w:cs="Arial"/>
          <w:sz w:val="24"/>
          <w:szCs w:val="24"/>
        </w:rPr>
      </w:pPr>
      <w:r w:rsidRPr="000E580B">
        <w:rPr>
          <w:rFonts w:ascii="Arial" w:hAnsi="Arial" w:cs="Arial"/>
          <w:sz w:val="24"/>
          <w:szCs w:val="24"/>
        </w:rPr>
        <w:t xml:space="preserve">Sud obavještava vjerovnike kako će se glasovati dizanjem ruke. Nakon glasovanja  sud će objaviti rezultate glasovanja. </w:t>
      </w:r>
    </w:p>
    <w:p w:rsidRPr="000E580B" w:rsidR="000447C8" w:rsidP="00867D87" w:rsidRDefault="000447C8" w14:paraId="27D36052" w14:textId="30400A15">
      <w:pPr>
        <w:jc w:val="both"/>
        <w:rPr>
          <w:rFonts w:ascii="Arial" w:hAnsi="Arial" w:cs="Arial"/>
          <w:bCs/>
          <w:sz w:val="24"/>
          <w:szCs w:val="24"/>
        </w:rPr>
      </w:pPr>
    </w:p>
    <w:p w:rsidRPr="000E580B" w:rsidR="00867D87" w:rsidP="00867D87" w:rsidRDefault="00A116A4" w14:paraId="31FBB9A7" w14:textId="5B78252C">
      <w:pPr>
        <w:ind w:firstLine="720"/>
        <w:jc w:val="both"/>
        <w:rPr>
          <w:rFonts w:ascii="Arial" w:hAnsi="Arial" w:cs="Arial"/>
          <w:bCs/>
          <w:sz w:val="24"/>
          <w:szCs w:val="24"/>
        </w:rPr>
      </w:pPr>
      <w:r>
        <w:rPr>
          <w:rFonts w:ascii="Arial" w:hAnsi="Arial" w:cs="Arial"/>
          <w:bCs/>
          <w:sz w:val="24"/>
          <w:szCs w:val="24"/>
        </w:rPr>
        <w:t>Prisutni stečajni vjerovnici suglasni su</w:t>
      </w:r>
      <w:r w:rsidRPr="000E580B" w:rsidR="00867D87">
        <w:rPr>
          <w:rFonts w:ascii="Arial" w:hAnsi="Arial" w:cs="Arial"/>
          <w:bCs/>
          <w:sz w:val="24"/>
          <w:szCs w:val="24"/>
        </w:rPr>
        <w:t xml:space="preserve"> da se donesu sljedeće:</w:t>
      </w:r>
    </w:p>
    <w:p w:rsidRPr="000E580B" w:rsidR="00867D87" w:rsidP="00867D87" w:rsidRDefault="00867D87" w14:paraId="210E1BBA" w14:textId="77777777">
      <w:pPr>
        <w:jc w:val="both"/>
        <w:rPr>
          <w:rFonts w:ascii="Arial" w:hAnsi="Arial" w:cs="Arial"/>
          <w:bCs/>
          <w:sz w:val="24"/>
          <w:szCs w:val="24"/>
        </w:rPr>
      </w:pPr>
    </w:p>
    <w:p w:rsidR="00380CBB" w:rsidP="00A008E0" w:rsidRDefault="00867D87" w14:paraId="615319DE" w14:textId="7C9F6218">
      <w:pPr>
        <w:jc w:val="center"/>
        <w:rPr>
          <w:rFonts w:ascii="Arial" w:hAnsi="Arial" w:cs="Arial"/>
          <w:bCs/>
          <w:sz w:val="24"/>
          <w:szCs w:val="24"/>
        </w:rPr>
      </w:pPr>
      <w:r w:rsidRPr="000E580B">
        <w:rPr>
          <w:rFonts w:ascii="Arial" w:hAnsi="Arial" w:cs="Arial"/>
          <w:bCs/>
          <w:sz w:val="24"/>
          <w:szCs w:val="24"/>
        </w:rPr>
        <w:t>O D L U K E</w:t>
      </w:r>
    </w:p>
    <w:p w:rsidRPr="00644FA9" w:rsidR="009F45AD" w:rsidP="009F45AD" w:rsidRDefault="009F45AD" w14:paraId="37A7D02A" w14:textId="1EC62F14">
      <w:pPr>
        <w:jc w:val="both"/>
        <w:rPr>
          <w:rFonts w:ascii="Arial" w:hAnsi="Arial" w:cs="Arial"/>
          <w:sz w:val="24"/>
          <w:szCs w:val="24"/>
        </w:rPr>
      </w:pPr>
    </w:p>
    <w:p w:rsidRPr="00423246" w:rsidR="009F45AD" w:rsidP="009F45AD" w:rsidRDefault="009F45AD" w14:paraId="3BE9B2C6" w14:textId="77777777">
      <w:pPr>
        <w:pStyle w:val="Odlomakpopisa"/>
        <w:numPr>
          <w:ilvl w:val="0"/>
          <w:numId w:val="16"/>
        </w:numPr>
        <w:spacing w:after="0" w:line="240" w:lineRule="auto"/>
        <w:contextualSpacing w:val="false"/>
        <w:jc w:val="both"/>
        <w:rPr>
          <w:rFonts w:ascii="Arial" w:hAnsi="Arial" w:cs="Arial"/>
          <w:sz w:val="24"/>
          <w:szCs w:val="24"/>
        </w:rPr>
      </w:pPr>
      <w:r w:rsidRPr="00644FA9">
        <w:rPr>
          <w:rFonts w:ascii="Arial" w:hAnsi="Arial" w:cs="Arial"/>
          <w:sz w:val="24"/>
          <w:szCs w:val="24"/>
        </w:rPr>
        <w:t xml:space="preserve">prihvaća se izvješće stečajnog upravitelja, a poglavito u </w:t>
      </w:r>
      <w:r w:rsidRPr="00423246">
        <w:rPr>
          <w:rFonts w:ascii="Arial" w:hAnsi="Arial" w:cs="Arial"/>
          <w:sz w:val="24"/>
          <w:szCs w:val="24"/>
        </w:rPr>
        <w:t>odnosu na utvrđenje stečajne mase, utvrđenje obveza stečajnog dužnika i sve druge radnje koje je učinio stečajni upravitelj u dosadašnjem tijeku stečajnog postupka,</w:t>
      </w:r>
    </w:p>
    <w:p w:rsidRPr="00423246" w:rsidR="009F45AD" w:rsidP="009F45AD" w:rsidRDefault="009F45AD" w14:paraId="2B275FE5" w14:textId="0D81E9EB">
      <w:pPr>
        <w:pStyle w:val="Odlomakpopisa"/>
        <w:numPr>
          <w:ilvl w:val="0"/>
          <w:numId w:val="16"/>
        </w:numPr>
        <w:spacing w:after="0" w:line="240" w:lineRule="auto"/>
        <w:contextualSpacing w:val="false"/>
        <w:jc w:val="both"/>
        <w:rPr>
          <w:rFonts w:ascii="Arial" w:hAnsi="Arial" w:cs="Arial"/>
          <w:sz w:val="24"/>
          <w:szCs w:val="24"/>
        </w:rPr>
      </w:pPr>
      <w:r w:rsidRPr="00644FA9">
        <w:rPr>
          <w:rFonts w:ascii="Arial" w:hAnsi="Arial" w:cs="Arial"/>
          <w:sz w:val="24"/>
          <w:szCs w:val="24"/>
        </w:rPr>
        <w:t>ovlašćuje se stečajni upravitelj</w:t>
      </w:r>
      <w:r w:rsidR="00193257">
        <w:rPr>
          <w:rFonts w:ascii="Arial" w:hAnsi="Arial" w:cs="Arial"/>
          <w:sz w:val="24"/>
          <w:szCs w:val="24"/>
        </w:rPr>
        <w:t xml:space="preserve"> da obavijesti Skupštinu vjerovnika da li postoje kakva utuživa potraživanja, u kojem iznosu, a o osobi odvjetni</w:t>
      </w:r>
      <w:r w:rsidR="00472854">
        <w:rPr>
          <w:rFonts w:ascii="Arial" w:hAnsi="Arial" w:cs="Arial"/>
          <w:sz w:val="24"/>
          <w:szCs w:val="24"/>
        </w:rPr>
        <w:t>ka i eventualno njegovom angažm</w:t>
      </w:r>
      <w:r w:rsidR="00193257">
        <w:rPr>
          <w:rFonts w:ascii="Arial" w:hAnsi="Arial" w:cs="Arial"/>
          <w:sz w:val="24"/>
          <w:szCs w:val="24"/>
        </w:rPr>
        <w:t>anu će se Skupština naknadno izjasniti</w:t>
      </w:r>
      <w:r w:rsidR="00472854">
        <w:rPr>
          <w:rFonts w:ascii="Arial" w:hAnsi="Arial" w:cs="Arial"/>
          <w:sz w:val="24"/>
          <w:szCs w:val="24"/>
        </w:rPr>
        <w:t xml:space="preserve">, a vezano za parnice koje su u tijeku da se izjasni o svakoj ponaosob </w:t>
      </w:r>
      <w:r w:rsidR="00DC27C1">
        <w:rPr>
          <w:rFonts w:ascii="Arial" w:hAnsi="Arial" w:cs="Arial"/>
          <w:sz w:val="24"/>
          <w:szCs w:val="24"/>
        </w:rPr>
        <w:t>o kakvoj se parnici radi i svrhu njihovog daljnjeg vođenja, odnosno ispitati mogućnost mirnog rješenja spora</w:t>
      </w:r>
      <w:r w:rsidR="00193257">
        <w:rPr>
          <w:rFonts w:ascii="Arial" w:hAnsi="Arial" w:cs="Arial"/>
          <w:sz w:val="24"/>
          <w:szCs w:val="24"/>
        </w:rPr>
        <w:t xml:space="preserve"> </w:t>
      </w:r>
      <w:r w:rsidRPr="00644FA9">
        <w:rPr>
          <w:rFonts w:ascii="Arial" w:hAnsi="Arial" w:cs="Arial"/>
          <w:sz w:val="24"/>
          <w:szCs w:val="24"/>
        </w:rPr>
        <w:t xml:space="preserve"> </w:t>
      </w:r>
    </w:p>
    <w:p w:rsidRPr="00B13B1B" w:rsidR="009F45AD" w:rsidP="009F45AD" w:rsidRDefault="009F45AD" w14:paraId="209696CE" w14:textId="77777777">
      <w:pPr>
        <w:pStyle w:val="Odlomakpopisa"/>
        <w:numPr>
          <w:ilvl w:val="0"/>
          <w:numId w:val="16"/>
        </w:numPr>
        <w:spacing w:after="0" w:line="240" w:lineRule="auto"/>
        <w:contextualSpacing w:val="false"/>
        <w:jc w:val="both"/>
        <w:rPr>
          <w:rFonts w:ascii="Arial" w:hAnsi="Arial" w:cs="Arial"/>
          <w:sz w:val="24"/>
          <w:szCs w:val="24"/>
        </w:rPr>
      </w:pPr>
      <w:r w:rsidRPr="00644FA9">
        <w:rPr>
          <w:rFonts w:ascii="Arial" w:hAnsi="Arial" w:cs="Arial"/>
          <w:sz w:val="24"/>
          <w:szCs w:val="24"/>
        </w:rPr>
        <w:t>odobravaju se troškovi stečajnoga postupka prema predračunu u tablici 4.2. ovoga izviješća,</w:t>
      </w:r>
    </w:p>
    <w:p w:rsidRPr="00644FA9" w:rsidR="009F45AD" w:rsidP="009F45AD" w:rsidRDefault="009F45AD" w14:paraId="4C2422AB" w14:textId="0A349838">
      <w:pPr>
        <w:pStyle w:val="Odlomakpopisa"/>
        <w:numPr>
          <w:ilvl w:val="0"/>
          <w:numId w:val="16"/>
        </w:numPr>
        <w:spacing w:after="0" w:line="240" w:lineRule="auto"/>
        <w:contextualSpacing w:val="false"/>
        <w:jc w:val="both"/>
        <w:rPr>
          <w:rFonts w:ascii="Arial" w:hAnsi="Arial" w:cs="Arial"/>
          <w:sz w:val="24"/>
          <w:szCs w:val="24"/>
        </w:rPr>
      </w:pPr>
      <w:r w:rsidRPr="00644FA9">
        <w:rPr>
          <w:rFonts w:ascii="Arial" w:hAnsi="Arial" w:cs="Arial"/>
          <w:sz w:val="24"/>
          <w:szCs w:val="24"/>
        </w:rPr>
        <w:t>Prihvaćaju se dosad poduze</w:t>
      </w:r>
      <w:r w:rsidR="00FD7A1B">
        <w:rPr>
          <w:rFonts w:ascii="Arial" w:hAnsi="Arial" w:cs="Arial"/>
          <w:sz w:val="24"/>
          <w:szCs w:val="24"/>
        </w:rPr>
        <w:t>te radnje stečajnog upravitelja</w:t>
      </w:r>
    </w:p>
    <w:p w:rsidR="001758BB" w:rsidP="00962050" w:rsidRDefault="001758BB" w14:paraId="5E6C8B9D" w14:textId="6A0E9CD0">
      <w:pPr>
        <w:widowControl w:val="false"/>
        <w:tabs>
          <w:tab w:val="left" w:pos="772"/>
        </w:tabs>
        <w:jc w:val="both"/>
        <w:rPr>
          <w:rFonts w:ascii="Arial" w:hAnsi="Arial" w:cs="Arial"/>
          <w:sz w:val="24"/>
          <w:szCs w:val="24"/>
        </w:rPr>
      </w:pPr>
      <w:r>
        <w:rPr>
          <w:rFonts w:ascii="Arial" w:hAnsi="Arial" w:cs="Arial"/>
          <w:sz w:val="24"/>
          <w:szCs w:val="24"/>
        </w:rPr>
        <w:tab/>
        <w:t xml:space="preserve"> </w:t>
      </w:r>
    </w:p>
    <w:p w:rsidRPr="001758BB" w:rsidR="009F30B0" w:rsidP="001758BB" w:rsidRDefault="009F30B0" w14:paraId="1B84E1F7" w14:textId="77777777">
      <w:pPr>
        <w:widowControl w:val="false"/>
        <w:tabs>
          <w:tab w:val="left" w:pos="772"/>
        </w:tabs>
        <w:jc w:val="both"/>
        <w:rPr>
          <w:rFonts w:ascii="Arial" w:hAnsi="Arial" w:cs="Arial"/>
          <w:sz w:val="24"/>
          <w:szCs w:val="24"/>
        </w:rPr>
      </w:pPr>
    </w:p>
    <w:p w:rsidRPr="000E580B" w:rsidR="00867D87" w:rsidP="00867D87" w:rsidRDefault="00867D87" w14:paraId="0EE0FF76" w14:textId="04C97A3A">
      <w:pPr>
        <w:pStyle w:val="Odlomakpopisa"/>
        <w:ind w:left="142" w:firstLine="938"/>
        <w:jc w:val="center"/>
        <w:rPr>
          <w:rFonts w:ascii="Arial" w:hAnsi="Arial" w:cs="Arial"/>
          <w:bCs/>
          <w:sz w:val="24"/>
          <w:szCs w:val="24"/>
        </w:rPr>
      </w:pPr>
      <w:r w:rsidRPr="000E580B">
        <w:rPr>
          <w:rFonts w:ascii="Arial" w:hAnsi="Arial" w:cs="Arial"/>
          <w:bCs/>
          <w:sz w:val="24"/>
          <w:szCs w:val="24"/>
        </w:rPr>
        <w:t>Dovršeno u</w:t>
      </w:r>
      <w:r w:rsidRPr="000E580B" w:rsidR="00FD0CE9">
        <w:rPr>
          <w:rFonts w:ascii="Arial" w:hAnsi="Arial" w:cs="Arial"/>
          <w:bCs/>
          <w:sz w:val="24"/>
          <w:szCs w:val="24"/>
        </w:rPr>
        <w:t xml:space="preserve"> </w:t>
      </w:r>
      <w:r w:rsidR="00007664">
        <w:rPr>
          <w:rFonts w:ascii="Arial" w:hAnsi="Arial" w:cs="Arial"/>
          <w:bCs/>
          <w:sz w:val="24"/>
          <w:szCs w:val="24"/>
        </w:rPr>
        <w:t xml:space="preserve">11,22 </w:t>
      </w:r>
      <w:r w:rsidRPr="000E580B">
        <w:rPr>
          <w:rFonts w:ascii="Arial" w:hAnsi="Arial" w:cs="Arial"/>
          <w:bCs/>
          <w:sz w:val="24"/>
          <w:szCs w:val="24"/>
        </w:rPr>
        <w:t>sati</w:t>
      </w:r>
    </w:p>
    <w:p w:rsidRPr="000E580B" w:rsidR="00867D87" w:rsidP="00867D87" w:rsidRDefault="00867D87" w14:paraId="68B50797" w14:textId="77777777">
      <w:pPr>
        <w:rPr>
          <w:rFonts w:ascii="Arial" w:hAnsi="Arial" w:cs="Arial"/>
          <w:bCs/>
          <w:sz w:val="24"/>
          <w:szCs w:val="24"/>
        </w:rPr>
      </w:pPr>
    </w:p>
    <w:p w:rsidRPr="000E580B" w:rsidR="00867D87" w:rsidP="00867D87" w:rsidRDefault="00867D87" w14:paraId="03F10EC4" w14:textId="77777777">
      <w:pPr>
        <w:jc w:val="center"/>
        <w:rPr>
          <w:rFonts w:ascii="Arial" w:hAnsi="Arial" w:cs="Arial"/>
          <w:bCs/>
          <w:sz w:val="24"/>
          <w:szCs w:val="24"/>
        </w:rPr>
      </w:pPr>
      <w:r w:rsidRPr="000E580B">
        <w:rPr>
          <w:rFonts w:ascii="Arial" w:hAnsi="Arial" w:cs="Arial"/>
          <w:bCs/>
          <w:sz w:val="24"/>
          <w:szCs w:val="24"/>
        </w:rPr>
        <w:t>Sudac:</w:t>
      </w:r>
    </w:p>
    <w:p w:rsidRPr="000E580B" w:rsidR="00867D87" w:rsidP="00867D87" w:rsidRDefault="00867D87" w14:paraId="51D01FB0" w14:textId="77777777">
      <w:pPr>
        <w:jc w:val="center"/>
        <w:rPr>
          <w:rFonts w:ascii="Arial" w:hAnsi="Arial" w:cs="Arial"/>
          <w:bCs/>
          <w:sz w:val="24"/>
          <w:szCs w:val="24"/>
        </w:rPr>
      </w:pPr>
      <w:r w:rsidRPr="000E580B">
        <w:rPr>
          <w:rFonts w:ascii="Arial" w:hAnsi="Arial" w:cs="Arial"/>
          <w:bCs/>
          <w:sz w:val="24"/>
          <w:szCs w:val="24"/>
        </w:rPr>
        <w:t>Vesna Sremac Šoštar</w:t>
      </w:r>
    </w:p>
    <w:p w:rsidRPr="000E580B" w:rsidR="00867D87" w:rsidP="00867D87" w:rsidRDefault="00867D87" w14:paraId="385C7C67" w14:textId="77777777">
      <w:pPr>
        <w:jc w:val="center"/>
        <w:rPr>
          <w:rFonts w:ascii="Arial" w:hAnsi="Arial" w:cs="Arial"/>
          <w:bCs/>
          <w:sz w:val="24"/>
          <w:szCs w:val="24"/>
        </w:rPr>
      </w:pPr>
    </w:p>
    <w:p w:rsidRPr="000E580B" w:rsidR="00867D87" w:rsidP="00867D87" w:rsidRDefault="00867D87" w14:paraId="4F1D509C" w14:textId="77777777">
      <w:pPr>
        <w:jc w:val="center"/>
        <w:rPr>
          <w:rFonts w:ascii="Arial" w:hAnsi="Arial" w:cs="Arial"/>
          <w:bCs/>
          <w:sz w:val="24"/>
          <w:szCs w:val="24"/>
        </w:rPr>
      </w:pPr>
    </w:p>
    <w:p w:rsidRPr="000E580B" w:rsidR="00867D87" w:rsidP="00867D87" w:rsidRDefault="00867D87" w14:paraId="32AA5EAB" w14:textId="3B1C8697">
      <w:pPr>
        <w:jc w:val="center"/>
        <w:rPr>
          <w:rFonts w:ascii="Arial" w:hAnsi="Arial" w:cs="Arial"/>
          <w:bCs/>
          <w:sz w:val="24"/>
          <w:szCs w:val="24"/>
        </w:rPr>
      </w:pPr>
      <w:r w:rsidRPr="000E580B">
        <w:rPr>
          <w:rFonts w:ascii="Arial" w:hAnsi="Arial" w:cs="Arial"/>
          <w:bCs/>
          <w:sz w:val="24"/>
          <w:szCs w:val="24"/>
        </w:rPr>
        <w:t>Zapisničar:</w:t>
      </w:r>
    </w:p>
    <w:p w:rsidRPr="000E580B" w:rsidR="00C6395B" w:rsidP="00867D87" w:rsidRDefault="00C6395B" w14:paraId="506431D6" w14:textId="77777777">
      <w:pPr>
        <w:jc w:val="center"/>
        <w:rPr>
          <w:rFonts w:ascii="Arial" w:hAnsi="Arial" w:cs="Arial"/>
          <w:bCs/>
          <w:sz w:val="24"/>
          <w:szCs w:val="24"/>
        </w:rPr>
      </w:pPr>
    </w:p>
    <w:p w:rsidRPr="000E580B" w:rsidR="00867D87" w:rsidP="00867D87" w:rsidRDefault="00867D87" w14:paraId="4CFE9279" w14:textId="77777777">
      <w:pPr>
        <w:jc w:val="center"/>
        <w:rPr>
          <w:rFonts w:ascii="Arial" w:hAnsi="Arial" w:cs="Arial"/>
          <w:bCs/>
          <w:sz w:val="24"/>
          <w:szCs w:val="24"/>
        </w:rPr>
      </w:pPr>
    </w:p>
    <w:p w:rsidRPr="000E580B" w:rsidR="00867D87" w:rsidP="00867D87" w:rsidRDefault="00867D87" w14:paraId="5D460951" w14:textId="77777777">
      <w:pPr>
        <w:jc w:val="both"/>
        <w:rPr>
          <w:rFonts w:ascii="Arial" w:hAnsi="Arial" w:cs="Arial"/>
          <w:bCs/>
          <w:sz w:val="24"/>
          <w:szCs w:val="24"/>
        </w:rPr>
      </w:pPr>
      <w:r w:rsidRPr="000E580B">
        <w:rPr>
          <w:rFonts w:ascii="Arial" w:hAnsi="Arial" w:cs="Arial"/>
          <w:bCs/>
          <w:sz w:val="24"/>
          <w:szCs w:val="24"/>
        </w:rPr>
        <w:t>Stečajni upravitelj:</w:t>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t xml:space="preserve">  </w:t>
      </w:r>
    </w:p>
    <w:p w:rsidRPr="000E580B" w:rsidR="00867D87" w:rsidP="00867D87" w:rsidRDefault="00867D87" w14:paraId="62E04EB3" w14:textId="77777777">
      <w:pPr>
        <w:jc w:val="both"/>
        <w:rPr>
          <w:rFonts w:ascii="Arial" w:hAnsi="Arial" w:cs="Arial"/>
          <w:bCs/>
          <w:sz w:val="24"/>
          <w:szCs w:val="24"/>
        </w:rPr>
      </w:pPr>
    </w:p>
    <w:p w:rsidRPr="000E580B" w:rsidR="00867D87" w:rsidP="00867D87" w:rsidRDefault="00867D87" w14:paraId="523826E8" w14:textId="77777777">
      <w:pPr>
        <w:jc w:val="both"/>
        <w:rPr>
          <w:rFonts w:ascii="Arial" w:hAnsi="Arial" w:cs="Arial"/>
          <w:bCs/>
          <w:sz w:val="24"/>
          <w:szCs w:val="24"/>
        </w:rPr>
      </w:pPr>
      <w:r w:rsidRPr="000E580B">
        <w:rPr>
          <w:rFonts w:ascii="Arial" w:hAnsi="Arial" w:cs="Arial"/>
          <w:bCs/>
          <w:sz w:val="24"/>
          <w:szCs w:val="24"/>
        </w:rPr>
        <w:t xml:space="preserve">Stečajni vjerovnici: </w:t>
      </w:r>
    </w:p>
    <w:p w:rsidRPr="000E580B" w:rsidR="009E5EDE" w:rsidRDefault="004079E2" w14:paraId="74D2CFD9" w14:textId="6DD28EEF">
      <w:pPr>
        <w:jc w:val="both"/>
        <w:rPr>
          <w:rFonts w:ascii="Arial" w:hAnsi="Arial" w:cs="Arial"/>
          <w:bCs/>
          <w:sz w:val="24"/>
          <w:szCs w:val="24"/>
        </w:rPr>
      </w:pPr>
      <w:r w:rsidRPr="000E580B">
        <w:rPr>
          <w:rFonts w:ascii="Arial" w:hAnsi="Arial" w:cs="Arial"/>
          <w:bCs/>
          <w:sz w:val="24"/>
          <w:szCs w:val="24"/>
        </w:rPr>
        <w:t xml:space="preserve"> </w:t>
      </w:r>
    </w:p>
    <w:sectPr w:rsidRPr="000E580B" w:rsidR="009E5EDE" w:rsidSect="00D47EB5">
      <w:headerReference w:type="even" r:id="rId9"/>
      <w:head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282E" w:rsidRDefault="0016282E" w14:paraId="66E23197" w14:textId="77777777">
      <w:r>
        <w:separator/>
      </w:r>
    </w:p>
  </w:endnote>
  <w:endnote w:type="continuationSeparator" w:id="0">
    <w:p w:rsidR="0016282E" w:rsidRDefault="0016282E" w14:paraId="10DDBE7A"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282E" w:rsidRDefault="0016282E" w14:paraId="5D434255" w14:textId="77777777">
      <w:r>
        <w:separator/>
      </w:r>
    </w:p>
  </w:footnote>
  <w:footnote w:type="continuationSeparator" w:id="0">
    <w:p w:rsidR="0016282E" w:rsidRDefault="0016282E" w14:paraId="63D29FE1"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6282E" w:rsidP="00D81A44" w:rsidRDefault="0016282E"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6282E" w:rsidRDefault="0016282E" w14:paraId="02B9BA19"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16282E" w:rsidP="00D81A44" w:rsidRDefault="0016282E" w14:paraId="66EDCD7D" w14:textId="00C5A870">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417A80">
      <w:rPr>
        <w:rStyle w:val="Brojstranice"/>
        <w:rFonts w:ascii="Arial" w:hAnsi="Arial" w:cs="Arial"/>
        <w:noProof/>
        <w:sz w:val="24"/>
        <w:szCs w:val="24"/>
      </w:rPr>
      <w:t>3</w:t>
    </w:r>
    <w:r w:rsidRPr="00E44E9F">
      <w:rPr>
        <w:rStyle w:val="Brojstranice"/>
        <w:rFonts w:ascii="Arial" w:hAnsi="Arial" w:cs="Arial"/>
        <w:sz w:val="24"/>
        <w:szCs w:val="24"/>
      </w:rPr>
      <w:fldChar w:fldCharType="end"/>
    </w:r>
  </w:p>
  <w:p w:rsidR="0016282E" w:rsidP="003D5E96" w:rsidRDefault="0016282E"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16282E" w:rsidP="007452B9" w:rsidRDefault="0016282E" w14:paraId="4BF11105" w14:textId="20BF44BF">
    <w:pPr>
      <w:pStyle w:val="Zaglavlje"/>
      <w:ind w:left="4083"/>
      <w:jc w:val="center"/>
      <w:rPr>
        <w:rFonts w:ascii="Arial" w:hAnsi="Arial" w:cs="Arial"/>
        <w:bCs/>
        <w:sz w:val="24"/>
        <w:szCs w:val="24"/>
      </w:rPr>
    </w:pPr>
    <w:r>
      <w:rPr>
        <w:rFonts w:ascii="Arial" w:hAnsi="Arial" w:cs="Arial"/>
        <w:bCs/>
        <w:sz w:val="24"/>
        <w:szCs w:val="24"/>
      </w:rPr>
      <w:t xml:space="preserve">                                                                                                                                                           St-1473/2024</w:t>
    </w:r>
  </w:p>
  <w:p w:rsidRPr="00A207D6" w:rsidR="0016282E" w:rsidP="003D5E96" w:rsidRDefault="0016282E"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16282E" w:rsidP="00252A34" w:rsidRDefault="0016282E" w14:paraId="16EBC451" w14:textId="4F73A8DC">
        <w:pPr>
          <w:pStyle w:val="Zaglavlje"/>
          <w:ind w:firstLine="4083"/>
          <w:rPr>
            <w:rFonts w:ascii="Arial" w:hAnsi="Arial" w:cs="Arial"/>
            <w:sz w:val="24"/>
            <w:szCs w:val="24"/>
          </w:rPr>
        </w:pPr>
        <w:r w:rsidRPr="00B25DB1">
          <w:rPr>
            <w:rFonts w:ascii="Arial" w:hAnsi="Arial" w:cs="Arial"/>
            <w:sz w:val="24"/>
            <w:szCs w:val="24"/>
          </w:rPr>
          <w:fldChar w:fldCharType="begin"/>
        </w:r>
        <w:r w:rsidRPr="00B25DB1">
          <w:rPr>
            <w:rFonts w:ascii="Arial" w:hAnsi="Arial" w:cs="Arial"/>
            <w:sz w:val="24"/>
            <w:szCs w:val="24"/>
          </w:rPr>
          <w:instrText>PAGE   \* MERGEFORMAT</w:instrText>
        </w:r>
        <w:r w:rsidRPr="00B25DB1">
          <w:rPr>
            <w:rFonts w:ascii="Arial" w:hAnsi="Arial" w:cs="Arial"/>
            <w:sz w:val="24"/>
            <w:szCs w:val="24"/>
          </w:rPr>
          <w:fldChar w:fldCharType="separate"/>
        </w:r>
        <w:r w:rsidR="00417A80">
          <w:rPr>
            <w:rFonts w:ascii="Arial" w:hAnsi="Arial" w:cs="Arial"/>
            <w:noProof/>
            <w:sz w:val="24"/>
            <w:szCs w:val="24"/>
          </w:rPr>
          <w:t>1</w:t>
        </w:r>
        <w:r w:rsidRPr="00B25DB1">
          <w:rPr>
            <w:rFonts w:ascii="Arial" w:hAnsi="Arial" w:cs="Arial"/>
            <w:sz w:val="24"/>
            <w:szCs w:val="24"/>
          </w:rPr>
          <w:fldChar w:fldCharType="end"/>
        </w:r>
        <w:r>
          <w:rPr>
            <w:rFonts w:ascii="Arial" w:hAnsi="Arial" w:cs="Arial"/>
            <w:sz w:val="24"/>
            <w:szCs w:val="24"/>
          </w:rPr>
          <w:t xml:space="preserve">                       St-1473/2024</w:t>
        </w:r>
      </w:p>
    </w:sdtContent>
  </w:sdt>
  <w:p w:rsidR="0016282E" w:rsidRDefault="0016282E" w14:paraId="7A219157"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8">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0">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1">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2">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13">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4">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15">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6">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17">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18">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19">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21">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2">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23">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4">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abstractNum w:abstractNumId="26">
    <w:nsid w:val="73154FEC"/>
    <w:multiLevelType w:val="hybridMultilevel"/>
    <w:tmpl w:val="C792BB28"/>
    <w:lvl w:ilvl="0" w:tplc="E6306F5E">
      <w:start w:val="1"/>
      <w:numFmt w:val="decimal"/>
      <w:lvlText w:val="%1."/>
      <w:lvlJc w:val="left"/>
      <w:pPr>
        <w:ind w:left="1128" w:hanging="360"/>
      </w:pPr>
      <w:rPr>
        <w:rFonts w:hint="default"/>
      </w:rPr>
    </w:lvl>
    <w:lvl w:ilvl="1" w:tplc="041A0019" w:tentative="true">
      <w:start w:val="1"/>
      <w:numFmt w:val="lowerLetter"/>
      <w:lvlText w:val="%2."/>
      <w:lvlJc w:val="left"/>
      <w:pPr>
        <w:ind w:left="1848" w:hanging="360"/>
      </w:pPr>
    </w:lvl>
    <w:lvl w:ilvl="2" w:tplc="041A001B" w:tentative="true">
      <w:start w:val="1"/>
      <w:numFmt w:val="lowerRoman"/>
      <w:lvlText w:val="%3."/>
      <w:lvlJc w:val="right"/>
      <w:pPr>
        <w:ind w:left="2568" w:hanging="180"/>
      </w:pPr>
    </w:lvl>
    <w:lvl w:ilvl="3" w:tplc="041A000F" w:tentative="true">
      <w:start w:val="1"/>
      <w:numFmt w:val="decimal"/>
      <w:lvlText w:val="%4."/>
      <w:lvlJc w:val="left"/>
      <w:pPr>
        <w:ind w:left="3288" w:hanging="360"/>
      </w:pPr>
    </w:lvl>
    <w:lvl w:ilvl="4" w:tplc="041A0019" w:tentative="true">
      <w:start w:val="1"/>
      <w:numFmt w:val="lowerLetter"/>
      <w:lvlText w:val="%5."/>
      <w:lvlJc w:val="left"/>
      <w:pPr>
        <w:ind w:left="4008" w:hanging="360"/>
      </w:pPr>
    </w:lvl>
    <w:lvl w:ilvl="5" w:tplc="041A001B" w:tentative="true">
      <w:start w:val="1"/>
      <w:numFmt w:val="lowerRoman"/>
      <w:lvlText w:val="%6."/>
      <w:lvlJc w:val="right"/>
      <w:pPr>
        <w:ind w:left="4728" w:hanging="180"/>
      </w:pPr>
    </w:lvl>
    <w:lvl w:ilvl="6" w:tplc="041A000F" w:tentative="true">
      <w:start w:val="1"/>
      <w:numFmt w:val="decimal"/>
      <w:lvlText w:val="%7."/>
      <w:lvlJc w:val="left"/>
      <w:pPr>
        <w:ind w:left="5448" w:hanging="360"/>
      </w:pPr>
    </w:lvl>
    <w:lvl w:ilvl="7" w:tplc="041A0019" w:tentative="true">
      <w:start w:val="1"/>
      <w:numFmt w:val="lowerLetter"/>
      <w:lvlText w:val="%8."/>
      <w:lvlJc w:val="left"/>
      <w:pPr>
        <w:ind w:left="6168" w:hanging="360"/>
      </w:pPr>
    </w:lvl>
    <w:lvl w:ilvl="8" w:tplc="041A001B" w:tentative="true">
      <w:start w:val="1"/>
      <w:numFmt w:val="lowerRoman"/>
      <w:lvlText w:val="%9."/>
      <w:lvlJc w:val="right"/>
      <w:pPr>
        <w:ind w:left="6888" w:hanging="180"/>
      </w:pPr>
    </w:lvl>
  </w:abstractNum>
  <w:num w:numId="1">
    <w:abstractNumId w:val="13"/>
  </w:num>
  <w:num w:numId="2">
    <w:abstractNumId w:val="19"/>
  </w:num>
  <w:num w:numId="3">
    <w:abstractNumId w:val="25"/>
  </w:num>
  <w:num w:numId="4">
    <w:abstractNumId w:val="11"/>
  </w:num>
  <w:num w:numId="5">
    <w:abstractNumId w:val="12"/>
  </w:num>
  <w:num w:numId="6">
    <w:abstractNumId w:val="22"/>
  </w:num>
  <w:num w:numId="7">
    <w:abstractNumId w:val="7"/>
  </w:num>
  <w:num w:numId="8">
    <w:abstractNumId w:val="18"/>
  </w:num>
  <w:num w:numId="9">
    <w:abstractNumId w:val="14"/>
  </w:num>
  <w:num w:numId="10">
    <w:abstractNumId w:val="9"/>
  </w:num>
  <w:num w:numId="11">
    <w:abstractNumId w:val="24"/>
  </w:num>
  <w:num w:numId="12">
    <w:abstractNumId w:val="8"/>
  </w:num>
  <w:num w:numId="13">
    <w:abstractNumId w:val="10"/>
  </w:num>
  <w:num w:numId="14">
    <w:abstractNumId w:val="23"/>
  </w:num>
  <w:num w:numId="15">
    <w:abstractNumId w:val="20"/>
  </w:num>
  <w:num w:numId="16">
    <w:abstractNumId w:val="21"/>
  </w:num>
  <w:num w:numId="17">
    <w:abstractNumId w:val="17"/>
  </w:num>
  <w:num w:numId="18">
    <w:abstractNumId w:val="15"/>
  </w:num>
  <w:num w:numId="19">
    <w:abstractNumId w:val="16"/>
  </w:num>
  <w:num w:numId="20">
    <w:abstractNumId w:val="26"/>
  </w:num>
  <w:numIdMacAtCleanup w:val="11"/>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9830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664"/>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664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5BC"/>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6DC6"/>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4375"/>
    <w:rsid w:val="0016535C"/>
    <w:rsid w:val="001654FE"/>
    <w:rsid w:val="00165A0D"/>
    <w:rsid w:val="00166167"/>
    <w:rsid w:val="001661E8"/>
    <w:rsid w:val="0017049D"/>
    <w:rsid w:val="00170F84"/>
    <w:rsid w:val="00172202"/>
    <w:rsid w:val="001723ED"/>
    <w:rsid w:val="00172D60"/>
    <w:rsid w:val="001740B3"/>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57"/>
    <w:rsid w:val="001932CC"/>
    <w:rsid w:val="00193493"/>
    <w:rsid w:val="0019359F"/>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49C9"/>
    <w:rsid w:val="002B54D3"/>
    <w:rsid w:val="002B79D0"/>
    <w:rsid w:val="002B7B9E"/>
    <w:rsid w:val="002C04C6"/>
    <w:rsid w:val="002C1C92"/>
    <w:rsid w:val="002C45E2"/>
    <w:rsid w:val="002C4EFF"/>
    <w:rsid w:val="002C5919"/>
    <w:rsid w:val="002D1523"/>
    <w:rsid w:val="002D2501"/>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E74A4"/>
    <w:rsid w:val="002F0169"/>
    <w:rsid w:val="002F0D2E"/>
    <w:rsid w:val="002F1015"/>
    <w:rsid w:val="002F1C90"/>
    <w:rsid w:val="002F2966"/>
    <w:rsid w:val="002F2AED"/>
    <w:rsid w:val="002F2CAB"/>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8F8"/>
    <w:rsid w:val="00337A17"/>
    <w:rsid w:val="003406CE"/>
    <w:rsid w:val="003408B0"/>
    <w:rsid w:val="003418FE"/>
    <w:rsid w:val="00342482"/>
    <w:rsid w:val="003429A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474D"/>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A80"/>
    <w:rsid w:val="00417DB0"/>
    <w:rsid w:val="00420873"/>
    <w:rsid w:val="00421415"/>
    <w:rsid w:val="00421A4C"/>
    <w:rsid w:val="004223E2"/>
    <w:rsid w:val="00422496"/>
    <w:rsid w:val="004228CF"/>
    <w:rsid w:val="00423246"/>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854"/>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5693"/>
    <w:rsid w:val="005272E0"/>
    <w:rsid w:val="005277D5"/>
    <w:rsid w:val="00530689"/>
    <w:rsid w:val="005310AC"/>
    <w:rsid w:val="0053166F"/>
    <w:rsid w:val="00531BA7"/>
    <w:rsid w:val="005327D2"/>
    <w:rsid w:val="00532F34"/>
    <w:rsid w:val="00533077"/>
    <w:rsid w:val="00533361"/>
    <w:rsid w:val="00533E07"/>
    <w:rsid w:val="00536010"/>
    <w:rsid w:val="005364E0"/>
    <w:rsid w:val="00537F31"/>
    <w:rsid w:val="00540890"/>
    <w:rsid w:val="00541000"/>
    <w:rsid w:val="005418DC"/>
    <w:rsid w:val="00542B77"/>
    <w:rsid w:val="00544003"/>
    <w:rsid w:val="00544E9A"/>
    <w:rsid w:val="005466D2"/>
    <w:rsid w:val="00546A5D"/>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272F"/>
    <w:rsid w:val="006050BC"/>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6325"/>
    <w:rsid w:val="00646426"/>
    <w:rsid w:val="006464C4"/>
    <w:rsid w:val="00646600"/>
    <w:rsid w:val="006469E1"/>
    <w:rsid w:val="00646E9D"/>
    <w:rsid w:val="006471B8"/>
    <w:rsid w:val="006500E3"/>
    <w:rsid w:val="00650286"/>
    <w:rsid w:val="006512CB"/>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12F"/>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6C79"/>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8A7"/>
    <w:rsid w:val="00811923"/>
    <w:rsid w:val="00813E3B"/>
    <w:rsid w:val="00814D44"/>
    <w:rsid w:val="00816025"/>
    <w:rsid w:val="008179A4"/>
    <w:rsid w:val="00817C19"/>
    <w:rsid w:val="008201D0"/>
    <w:rsid w:val="00820CF2"/>
    <w:rsid w:val="00820ECE"/>
    <w:rsid w:val="00823271"/>
    <w:rsid w:val="00823A9B"/>
    <w:rsid w:val="00823B41"/>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2050"/>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425E"/>
    <w:rsid w:val="009847FA"/>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5AD"/>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2236"/>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715D"/>
    <w:rsid w:val="00A80F37"/>
    <w:rsid w:val="00A82AF3"/>
    <w:rsid w:val="00A82D0F"/>
    <w:rsid w:val="00A84154"/>
    <w:rsid w:val="00A8543D"/>
    <w:rsid w:val="00A86104"/>
    <w:rsid w:val="00A86810"/>
    <w:rsid w:val="00A870C9"/>
    <w:rsid w:val="00A872F4"/>
    <w:rsid w:val="00A87A20"/>
    <w:rsid w:val="00A90040"/>
    <w:rsid w:val="00A90217"/>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F76"/>
    <w:rsid w:val="00B342D2"/>
    <w:rsid w:val="00B35133"/>
    <w:rsid w:val="00B36637"/>
    <w:rsid w:val="00B36B3E"/>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535C"/>
    <w:rsid w:val="00BC5604"/>
    <w:rsid w:val="00BC67DA"/>
    <w:rsid w:val="00BC6E7A"/>
    <w:rsid w:val="00BD067E"/>
    <w:rsid w:val="00BD1125"/>
    <w:rsid w:val="00BD13A4"/>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66A"/>
    <w:rsid w:val="00C42E73"/>
    <w:rsid w:val="00C43483"/>
    <w:rsid w:val="00C43F60"/>
    <w:rsid w:val="00C4463E"/>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8AD"/>
    <w:rsid w:val="00CB50E4"/>
    <w:rsid w:val="00CB59FE"/>
    <w:rsid w:val="00CB613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7C1"/>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C8F"/>
    <w:rsid w:val="00E018DA"/>
    <w:rsid w:val="00E02855"/>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0F6D"/>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782"/>
    <w:rsid w:val="00F23822"/>
    <w:rsid w:val="00F24374"/>
    <w:rsid w:val="00F25235"/>
    <w:rsid w:val="00F252DE"/>
    <w:rsid w:val="00F25380"/>
    <w:rsid w:val="00F25AC1"/>
    <w:rsid w:val="00F26BDE"/>
    <w:rsid w:val="00F27F2E"/>
    <w:rsid w:val="00F323F3"/>
    <w:rsid w:val="00F329BF"/>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1B"/>
    <w:rsid w:val="00FD7A4E"/>
    <w:rsid w:val="00FD7A5B"/>
    <w:rsid w:val="00FE0985"/>
    <w:rsid w:val="00FE0CC3"/>
    <w:rsid w:val="00FE0D93"/>
    <w:rsid w:val="00FE0FF0"/>
    <w:rsid w:val="00FE1250"/>
    <w:rsid w:val="00FE12FE"/>
    <w:rsid w:val="00FE20E8"/>
    <w:rsid w:val="00FE3415"/>
    <w:rsid w:val="00FE3791"/>
    <w:rsid w:val="00FE5348"/>
    <w:rsid w:val="00FE6F6E"/>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3F8"/>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8305"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14. siječnja 2025.</izvorni_sadrzaj>
    <derivirana_varijabla naziv="DomainObject.StvarniPocetakDatum_1">14. siječnja 2025.</derivirana_varijabla>
  </DomainObject.StvarniPocetakDatum>
  <DomainObject.StvarniZavrsetakDatum>
    <izvorni_sadrzaj>14. siječnja 2025.</izvorni_sadrzaj>
    <derivirana_varijabla naziv="DomainObject.StvarniZavrsetakDatum_1">14. siječnja 2025.</derivirana_varijabla>
  </DomainObject.StvarniZavrsetakDatum>
  <DomainObject.PlaniraniZavrsetakDatum>
    <izvorni_sadrzaj>14. siječnja 2025.</izvorni_sadrzaj>
    <derivirana_varijabla naziv="DomainObject.PlaniraniZavrsetakDatum_1">14. siječnja 2025.</derivirana_varijabla>
  </DomainObject.PlaniraniZavrsetakDatum>
  <DomainObject.PlaniraniPocetakDatum>
    <izvorni_sadrzaj>14. siječnja 2025.</izvorni_sadrzaj>
    <derivirana_varijabla naziv="DomainObject.PlaniraniPocetakDatum_1">14. siječnja 2025.</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11:22</izvorni_sadrzaj>
    <derivirana_varijabla naziv="DomainObject.StvarniZavrsetakVrijeme_1">11:22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2025.</izvorni_sadrzaj>
    <derivirana_varijabla naziv="DomainObject.Zapisnik.DatumKreiranja_1">14. siječnja 2025.</derivirana_varijabla>
  </DomainObject.Zapisnik.DatumKreiranja>
  <DomainObject.Zapisnik.ImovinskaKorist>
    <izvorni_sadrzaj/>
    <derivirana_varijabla naziv="DomainObject.Zapisnik.ImovinskaKorist_1"/>
  </DomainObject.Zapisnik.ImovinskaKorist>
  <DomainObject.Zapisnik.Oznaka>
    <izvorni_sadrzaj>St-1473/2024-37</izvorni_sadrzaj>
    <derivirana_varijabla naziv="DomainObject.Zapisnik.Oznaka_1">St-1473/2024-37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2024.</izvorni_sadrzaj>
    <derivirana_varijabla naziv="DomainObject.Predmet.DatumOsnivanja_1">31.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referadi,  Preslika spisa na VTS</izvorni_sadrzaj>
    <derivirana_varijabla naziv="DomainObject.Predmet.Opis_1">original spisa u referadi,  Preslika spisa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St-1473/2024</izvorni_sadrzaj>
    <derivirana_varijabla naziv="DomainObject.Predmet.OznakaBroj_1">St-1473/2024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LUXURY REAL ESTATE d.o.o.</izvorni_sadrzaj>
    <derivirana_varijabla naziv="DomainObject.Predmet.ProtustrankaFormated_1">  LUXURY REAL ESTATE d.o.o.</derivirana_varijabla>
  </DomainObject.Predmet.ProtustrankaFormated>
  <DomainObject.Predmet.ProtustrankaFormatedOIB>
    <izvorni_sadrzaj>  LUXURY REAL ESTATE d.o.o., OIB 24032764718</izvorni_sadrzaj>
    <derivirana_varijabla naziv="DomainObject.Predmet.ProtustrankaFormatedOIB_1">  LUXURY REAL ESTATE d.o.o., OIB 24032764718</derivirana_varijabla>
  </DomainObject.Predmet.ProtustrankaFormatedOIB>
  <DomainObject.Predmet.ProtustrankaFormatedWithAdress>
    <izvorni_sadrzaj> LUXURY REAL ESTATE d.o.o., Bednjanska ulica 14, 10000 Zagreb</izvorni_sadrzaj>
    <derivirana_varijabla naziv="DomainObject.Predmet.ProtustrankaFormatedWithAdress_1"> LUXURY REAL ESTATE d.o.o., Bednjanska ulica 14, 10000 Zagreb</derivirana_varijabla>
  </DomainObject.Predmet.ProtustrankaFormatedWithAdress>
  <DomainObject.Predmet.ProtustrankaFormatedWithAdressOIB>
    <izvorni_sadrzaj> LUXURY REAL ESTATE d.o.o., OIB 24032764718, Bednjanska ulica 14, 10000 Zagreb</izvorni_sadrzaj>
    <derivirana_varijabla naziv="DomainObject.Predmet.ProtustrankaFormatedWithAdressOIB_1"> LUXURY REAL ESTATE d.o.o., OIB 24032764718, Bednjanska ulica 14, 10000 Zagreb</derivirana_varijabla>
  </DomainObject.Predmet.ProtustrankaFormatedWithAdressOIB>
  <DomainObject.Predmet.ProtustrankaWithAdress>
    <izvorni_sadrzaj>LUXURY REAL ESTATE d.o.o. Bednjanska ulica 14, 10000 Zagreb</izvorni_sadrzaj>
    <derivirana_varijabla naziv="DomainObject.Predmet.ProtustrankaWithAdress_1">LUXURY REAL ESTATE d.o.o. Bednjanska ulica 14, 10000 Zagreb</derivirana_varijabla>
  </DomainObject.Predmet.ProtustrankaWithAdress>
  <DomainObject.Predmet.ProtustrankaWithAdressOIB>
    <izvorni_sadrzaj>LUXURY REAL ESTATE d.o.o., OIB 24032764718, Bednjanska ulica 14, 10000 Zagreb</izvorni_sadrzaj>
    <derivirana_varijabla naziv="DomainObject.Predmet.ProtustrankaWithAdressOIB_1">LUXURY REAL ESTATE d.o.o., OIB 24032764718, Bednjanska ulica 14, 10000 Zagreb</derivirana_varijabla>
  </DomainObject.Predmet.ProtustrankaWithAdressOIB>
  <DomainObject.Predmet.ProtustrankaNazivFormated>
    <izvorni_sadrzaj>LUXURY REAL ESTATE d.o.o.</izvorni_sadrzaj>
    <derivirana_varijabla naziv="DomainObject.Predmet.ProtustrankaNazivFormated_1">LUXURY REAL ESTATE d.o.o.</derivirana_varijabla>
  </DomainObject.Predmet.ProtustrankaNazivFormated>
  <DomainObject.Predmet.ProtustrankaNazivFormatedOIB>
    <izvorni_sadrzaj>LUXURY REAL ESTATE d.o.o., OIB 24032764718</izvorni_sadrzaj>
    <derivirana_varijabla naziv="DomainObject.Predmet.ProtustrankaNazivFormatedOIB_1">LUXURY REAL ESTATE d.o.o., OIB 24032764718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LUXURY REAL ESTATE d.o.o.; ZVONIMIR ZLOPAŠA</izvorni_sadrzaj>
    <derivirana_varijabla naziv="DomainObject.Predmet.StrankaFormated_1">  LUXURY REAL ESTATE d.o.o.; ZVONIMIR ZLOPAŠA</derivirana_varijabla>
  </DomainObject.Predmet.StrankaFormated>
  <DomainObject.Predmet.StrankaFormatedOIB>
    <izvorni_sadrzaj>  LUXURY REAL ESTATE d.o.o., OIB 24032764718; ZVONIMIR ZLOPAŠA</izvorni_sadrzaj>
    <derivirana_varijabla naziv="DomainObject.Predmet.StrankaFormatedOIB_1">  LUXURY REAL ESTATE d.o.o., OIB 24032764718; ZVONIMIR ZLOPAŠA</derivirana_varijabla>
  </DomainObject.Predmet.StrankaFormatedOIB>
  <DomainObject.Predmet.StrankaFormatedWithAdress>
    <izvorni_sadrzaj> LUXURY REAL ESTATE d.o.o., Bednjanska ulica 14, 10000 Zagreb; ZVONIMIR ZLOPAŠA</izvorni_sadrzaj>
    <derivirana_varijabla naziv="DomainObject.Predmet.StrankaFormatedWithAdress_1"> LUXURY REAL ESTATE d.o.o., Bednjanska ulica 14, 10000 Zagreb; ZVONIMIR ZLOPAŠA</derivirana_varijabla>
  </DomainObject.Predmet.StrankaFormatedWithAdress>
  <DomainObject.Predmet.StrankaFormatedWithAdressOIB>
    <izvorni_sadrzaj> LUXURY REAL ESTATE d.o.o., OIB 24032764718, Bednjanska ulica 14, 10000 Zagreb; ZVONIMIR ZLOPAŠA</izvorni_sadrzaj>
    <derivirana_varijabla naziv="DomainObject.Predmet.StrankaFormatedWithAdressOIB_1"> LUXURY REAL ESTATE d.o.o., OIB 24032764718, Bednjanska ulica 14, 10000 Zagreb; ZVONIMIR ZLOPAŠA</derivirana_varijabla>
  </DomainObject.Predmet.StrankaFormatedWithAdressOIB>
  <DomainObject.Predmet.StrankaWithAdress>
    <izvorni_sadrzaj>LUXURY REAL ESTATE d.o.o. Bednjanska ulica 14,10000 Zagreb,ZVONIMIR ZLOPAŠA </izvorni_sadrzaj>
    <derivirana_varijabla naziv="DomainObject.Predmet.StrankaWithAdress_1">LUXURY REAL ESTATE d.o.o. Bednjanska ulica 14,10000 Zagreb,ZVONIMIR ZLOPAŠA </derivirana_varijabla>
  </DomainObject.Predmet.StrankaWithAdress>
  <DomainObject.Predmet.StrankaWithAdressOIB>
    <izvorni_sadrzaj>LUXURY REAL ESTATE d.o.o., OIB 24032764718, Bednjanska ulica 14,10000 Zagreb,ZVONIMIR ZLOPAŠA</izvorni_sadrzaj>
    <derivirana_varijabla naziv="DomainObject.Predmet.StrankaWithAdressOIB_1">LUXURY REAL ESTATE d.o.o., OIB 24032764718, Bednjanska ulica 14,10000 Zagreb,ZVONIMIR ZLOPAŠA</derivirana_varijabla>
  </DomainObject.Predmet.StrankaWithAdressOIB>
  <DomainObject.Predmet.StrankaNazivFormated>
    <izvorni_sadrzaj>LUXURY REAL ESTATE d.o.o.,ZVONIMIR ZLOPAŠA</izvorni_sadrzaj>
    <derivirana_varijabla naziv="DomainObject.Predmet.StrankaNazivFormated_1">LUXURY REAL ESTATE d.o.o.,ZVONIMIR ZLOPAŠA</derivirana_varijabla>
  </DomainObject.Predmet.StrankaNazivFormated>
  <DomainObject.Predmet.StrankaNazivFormatedOIB>
    <izvorni_sadrzaj>LUXURY REAL ESTATE d.o.o., OIB 24032764718,ZVONIMIR ZLOPAŠA</izvorni_sadrzaj>
    <derivirana_varijabla naziv="DomainObject.Predmet.StrankaNazivFormatedOIB_1">LUXURY REAL ESTATE d.o.o., OIB 24032764718,ZVONIMIR ZLOPAŠA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LUXURY REAL ESTATE d.o.o.</item>
      <item>ZVONIMIR ZLOPAŠA</item>
    </izvorni_sadrzaj>
    <derivirana_varijabla naziv="DomainObject.Predmet.StrankaListFormated_1">
      <item>LUXURY REAL ESTATE d.o.o.</item>
      <item>ZVONIMIR ZLOPAŠA</item>
    </derivirana_varijabla>
  </DomainObject.Predmet.StrankaListFormated>
  <DomainObject.Predmet.StrankaListFormatedOIB>
    <izvorni_sadrzaj>
      <item>LUXURY REAL ESTATE d.o.o., OIB 24032764718</item>
      <item>ZVONIMIR ZLOPAŠA</item>
    </izvorni_sadrzaj>
    <derivirana_varijabla naziv="DomainObject.Predmet.StrankaListFormatedOIB_1">
      <item>LUXURY REAL ESTATE d.o.o., OIB 24032764718</item>
      <item>ZVONIMIR ZLOPAŠA</item>
    </derivirana_varijabla>
  </DomainObject.Predmet.StrankaListFormatedOIB>
  <DomainObject.Predmet.StrankaListFormatedWithAdress>
    <izvorni_sadrzaj>
      <item>LUXURY REAL ESTATE d.o.o., Bednjanska ulica 14, 10000 Zagreb</item>
      <item>ZVONIMIR ZLOPAŠA</item>
    </izvorni_sadrzaj>
    <derivirana_varijabla naziv="DomainObject.Predmet.StrankaListFormatedWithAdress_1">
      <item>LUXURY REAL ESTATE d.o.o., Bednjanska ulica 14, 10000 Zagreb</item>
      <item>ZVONIMIR ZLOPAŠA</item>
    </derivirana_varijabla>
  </DomainObject.Predmet.StrankaListFormatedWithAdress>
  <DomainObject.Predmet.StrankaListFormatedWithAdressOIB>
    <izvorni_sadrzaj>
      <item>LUXURY REAL ESTATE d.o.o., OIB 24032764718, Bednjanska ulica 14, 10000 Zagreb</item>
      <item>ZVONIMIR ZLOPAŠA</item>
    </izvorni_sadrzaj>
    <derivirana_varijabla naziv="DomainObject.Predmet.StrankaListFormatedWithAdressOIB_1">
      <item>LUXURY REAL ESTATE d.o.o., OIB 24032764718, Bednjanska ulica 14, 10000 Zagreb</item>
      <item>ZVONIMIR ZLOPAŠA</item>
    </derivirana_varijabla>
  </DomainObject.Predmet.StrankaListFormatedWithAdressOIB>
  <DomainObject.Predmet.StrankaListNazivFormated>
    <izvorni_sadrzaj>
      <item>LUXURY REAL ESTATE d.o.o.</item>
      <item>ZVONIMIR ZLOPAŠA</item>
    </izvorni_sadrzaj>
    <derivirana_varijabla naziv="DomainObject.Predmet.StrankaListNazivFormated_1">
      <item>LUXURY REAL ESTATE d.o.o.</item>
      <item>ZVONIMIR ZLOPAŠA</item>
    </derivirana_varijabla>
  </DomainObject.Predmet.StrankaListNazivFormated>
  <DomainObject.Predmet.StrankaListNazivFormatedOIB>
    <izvorni_sadrzaj>
      <item>LUXURY REAL ESTATE d.o.o., OIB 24032764718</item>
      <item>ZVONIMIR ZLOPAŠA</item>
    </izvorni_sadrzaj>
    <derivirana_varijabla naziv="DomainObject.Predmet.StrankaListNazivFormatedOIB_1">
      <item>LUXURY REAL ESTATE d.o.o., OIB 24032764718</item>
      <item>ZVONIMIR ZLOPAŠA</item>
    </derivirana_varijabla>
  </DomainObject.Predmet.StrankaListNazivFormatedOIB>
  <DomainObject.Predmet.ProtuStrankaListFormated>
    <izvorni_sadrzaj>
      <item>LUXURY REAL ESTATE d.o.o.</item>
    </izvorni_sadrzaj>
    <derivirana_varijabla naziv="DomainObject.Predmet.ProtuStrankaListFormated_1">
      <item>LUXURY REAL ESTATE d.o.o.</item>
    </derivirana_varijabla>
  </DomainObject.Predmet.ProtuStrankaListFormated>
  <DomainObject.Predmet.ProtuStrankaListFormatedOIB>
    <izvorni_sadrzaj>
      <item>LUXURY REAL ESTATE d.o.o., OIB 24032764718</item>
    </izvorni_sadrzaj>
    <derivirana_varijabla naziv="DomainObject.Predmet.ProtuStrankaListFormatedOIB_1">
      <item>LUXURY REAL ESTATE d.o.o., OIB 24032764718</item>
    </derivirana_varijabla>
  </DomainObject.Predmet.ProtuStrankaListFormatedOIB>
  <DomainObject.Predmet.ProtuStrankaListFormatedWithAdress>
    <izvorni_sadrzaj>
      <item>LUXURY REAL ESTATE d.o.o., Bednjanska ulica 14, 10000 Zagreb</item>
    </izvorni_sadrzaj>
    <derivirana_varijabla naziv="DomainObject.Predmet.ProtuStrankaListFormatedWithAdress_1">
      <item>LUXURY REAL ESTATE d.o.o., Bednjanska ulica 14, 10000 Zagreb</item>
    </derivirana_varijabla>
  </DomainObject.Predmet.ProtuStrankaListFormatedWithAdress>
  <DomainObject.Predmet.ProtuStrankaListFormatedWithAdressOIB>
    <izvorni_sadrzaj>
      <item>LUXURY REAL ESTATE d.o.o., OIB 24032764718, Bednjanska ulica 14, 10000 Zagreb</item>
    </izvorni_sadrzaj>
    <derivirana_varijabla naziv="DomainObject.Predmet.ProtuStrankaListFormatedWithAdressOIB_1">
      <item>LUXURY REAL ESTATE d.o.o., OIB 24032764718, Bednjanska ulica 14, 10000 Zagreb</item>
    </derivirana_varijabla>
  </DomainObject.Predmet.ProtuStrankaListFormatedWithAdressOIB>
  <DomainObject.Predmet.ProtuStrankaListNazivFormated>
    <izvorni_sadrzaj>
      <item>LUXURY REAL ESTATE d.o.o.</item>
    </izvorni_sadrzaj>
    <derivirana_varijabla naziv="DomainObject.Predmet.ProtuStrankaListNazivFormated_1">
      <item>LUXURY REAL ESTATE d.o.o.</item>
    </derivirana_varijabla>
  </DomainObject.Predmet.ProtuStrankaListNazivFormated>
  <DomainObject.Predmet.ProtuStrankaListNazivFormatedOIB>
    <izvorni_sadrzaj>
      <item>LUXURY REAL ESTATE d.o.o., OIB 24032764718</item>
    </izvorni_sadrzaj>
    <derivirana_varijabla naziv="DomainObject.Predmet.ProtuStrankaListNazivFormatedOIB_1">
      <item>LUXURY REAL ESTATE d.o.o., OIB 24032764718</item>
    </derivirana_varijabla>
  </DomainObject.Predmet.ProtuStrankaListNazivFormatedOIB>
  <DomainObject.Predmet.OstaliListFormated>
    <izvorni_sadrzaj>
      <item>Ivan Begić</item>
      <item>Krešimir Lipovšćak</item>
      <item>Linda Kocijančić</item>
      <item>Zvonimir Zlopaša</item>
      <item>Ivica Cvitić</item>
      <item>Alen Ivković</item>
      <item>ZHONGYA NEKRETNINE d.o.o. za usluge</item>
      <item>EUROGATE d.o.o. za usluge</item>
      <item>GORDON MEDIA d.o.o. za savjetovanje i usluge</item>
    </izvorni_sadrzaj>
    <derivirana_varijabla naziv="DomainObject.Predmet.OstaliListFormated_1">
      <item>Ivan Begić</item>
      <item>Krešimir Lipovšćak</item>
      <item>Linda Kocijančić</item>
      <item>Zvonimir Zlopaša</item>
      <item>Ivica Cvitić</item>
      <item>Alen Ivković</item>
      <item>ZHONGYA NEKRETNINE d.o.o. za usluge</item>
      <item>EUROGATE d.o.o. za usluge</item>
      <item>GORDON MEDIA d.o.o. za savjetovanje i usluge</item>
    </derivirana_varijabla>
  </DomainObject.Predmet.OstaliListFormated>
  <DomainObject.Predmet.OstaliListFormatedOIB>
    <izvorni_sadrzaj>
      <item>Ivan Begić, OIB 18095041143</item>
      <item>Krešimir Lipovšćak, OIB 58790075119</item>
      <item>Linda Kocijančić, OIB 68682763912</item>
      <item>Zvonimir Zlopaša, OIB 95836179620</item>
      <item>Ivica Cvitić, OIB 74507460042</item>
      <item>Alen Ivković, OIB 63957064080</item>
      <item>ZHONGYA NEKRETNINE d.o.o. za usluge, OIB 25064750173</item>
      <item>EUROGATE d.o.o. za usluge, OIB 77539375027</item>
      <item>GORDON MEDIA d.o.o. za savjetovanje i usluge, OIB 72754415222</item>
    </izvorni_sadrzaj>
    <derivirana_varijabla naziv="DomainObject.Predmet.OstaliListFormatedOIB_1">
      <item>Ivan Begić, OIB 18095041143</item>
      <item>Krešimir Lipovšćak, OIB 58790075119</item>
      <item>Linda Kocijančić, OIB 68682763912</item>
      <item>Zvonimir Zlopaša, OIB 95836179620</item>
      <item>Ivica Cvitić, OIB 74507460042</item>
      <item>Alen Ivković, OIB 63957064080</item>
      <item>ZHONGYA NEKRETNINE d.o.o. za usluge, OIB 25064750173</item>
      <item>EUROGATE d.o.o. za usluge, OIB 77539375027</item>
      <item>GORDON MEDIA d.o.o. za savjetovanje i usluge, OIB 72754415222</item>
    </derivirana_varijabla>
  </DomainObject.Predmet.OstaliListFormatedOIB>
  <DomainObject.Predmet.OstaliListFormatedWithAdress>
    <izvorni_sadrzaj>
      <item>Ivan Begić,  Unska ulica 2B, 10000 Zagreb</item>
      <item>Krešimir Lipovšćak, Petra Hektorovića 2  , 10000 Zagreb</item>
      <item>Linda Kocijančić, Nemčićeva 7, 10000 Zagreb</item>
      <item>Zvonimir Zlopaša, Tuškanac 55a, 10000 Zagreb</item>
      <item>Ivica Cvitić, Draškovićeva 4a, 10000 Zagreb</item>
      <item>Alen Ivković, Užarska 28/IV, 51000 Rijeka</item>
      <item>ZHONGYA NEKRETNINE d.o.o. za usluge, Unska ulica 2C, 10000 Zagreb</item>
      <item>EUROGATE d.o.o. za usluge, Unska ulica 2C, 10000 Zagreb</item>
      <item>GORDON MEDIA d.o.o. za savjetovanje i usluge, Tuškanac 55A, 10000 Zagreb</item>
    </izvorni_sadrzaj>
    <derivirana_varijabla naziv="DomainObject.Predmet.OstaliListFormatedWithAdress_1">
      <item>Ivan Begić,  Unska ulica 2B, 10000 Zagreb</item>
      <item>Krešimir Lipovšćak, Petra Hektorovića 2  , 10000 Zagreb</item>
      <item>Linda Kocijančić, Nemčićeva 7, 10000 Zagreb</item>
      <item>Zvonimir Zlopaša, Tuškanac 55a, 10000 Zagreb</item>
      <item>Ivica Cvitić, Draškovićeva 4a, 10000 Zagreb</item>
      <item>Alen Ivković, Užarska 28/IV, 51000 Rijeka</item>
      <item>ZHONGYA NEKRETNINE d.o.o. za usluge, Unska ulica 2C, 10000 Zagreb</item>
      <item>EUROGATE d.o.o. za usluge, Unska ulica 2C, 10000 Zagreb</item>
      <item>GORDON MEDIA d.o.o. za savjetovanje i usluge, Tuškanac 55A, 10000 Zagreb</item>
    </derivirana_varijabla>
  </DomainObject.Predmet.OstaliListFormatedWithAdress>
  <DomainObject.Predmet.OstaliListFormatedWithAdressOIB>
    <izvorni_sadrzaj>
      <item>Ivan Begić, OIB 18095041143,  Unska ulica 2B, 10000 Zagreb</item>
      <item>Krešimir Lipovšćak, OIB 58790075119, Petra Hektorovića 2  , 10000 Zagreb</item>
      <item>Linda Kocijančić, OIB 68682763912, Nemčićeva 7, 10000 Zagreb</item>
      <item>Zvonimir Zlopaša, OIB 95836179620, Tuškanac 55a, 10000 Zagreb</item>
      <item>Ivica Cvitić, OIB 74507460042, Draškovićeva 4a, 10000 Zagreb</item>
      <item>Alen Ivković, OIB 63957064080, Užarska 28/IV, 51000 Rijeka</item>
      <item>ZHONGYA NEKRETNINE d.o.o. za usluge, OIB 25064750173, Unska ulica 2C, 10000 Zagreb</item>
      <item>EUROGATE d.o.o. za usluge, OIB 77539375027, Unska ulica 2C, 10000 Zagreb</item>
      <item>GORDON MEDIA d.o.o. za savjetovanje i usluge, OIB 72754415222, Tuškanac 55A, 10000 Zagreb</item>
    </izvorni_sadrzaj>
    <derivirana_varijabla naziv="DomainObject.Predmet.OstaliListFormatedWithAdressOIB_1">
      <item>Ivan Begić, OIB 18095041143,  Unska ulica 2B, 10000 Zagreb</item>
      <item>Krešimir Lipovšćak, OIB 58790075119, Petra Hektorovića 2  , 10000 Zagreb</item>
      <item>Linda Kocijančić, OIB 68682763912, Nemčićeva 7, 10000 Zagreb</item>
      <item>Zvonimir Zlopaša, OIB 95836179620, Tuškanac 55a, 10000 Zagreb</item>
      <item>Ivica Cvitić, OIB 74507460042, Draškovićeva 4a, 10000 Zagreb</item>
      <item>Alen Ivković, OIB 63957064080, Užarska 28/IV, 51000 Rijeka</item>
      <item>ZHONGYA NEKRETNINE d.o.o. za usluge, OIB 25064750173, Unska ulica 2C, 10000 Zagreb</item>
      <item>EUROGATE d.o.o. za usluge, OIB 77539375027, Unska ulica 2C, 10000 Zagreb</item>
      <item>GORDON MEDIA d.o.o. za savjetovanje i usluge, OIB 72754415222, Tuškanac 55A, 10000 Zagreb</item>
    </derivirana_varijabla>
  </DomainObject.Predmet.OstaliListFormatedWithAdressOIB>
  <DomainObject.Predmet.OstaliListNazivFormated>
    <izvorni_sadrzaj>
      <item>Ivan Begić</item>
      <item>Krešimir Lipovšćak</item>
      <item>Linda Kocijančić</item>
      <item>Zvonimir Zlopaša</item>
      <item>Ivica Cvitić</item>
      <item>Alen Ivković</item>
      <item>ZHONGYA NEKRETNINE d.o.o. za usluge</item>
      <item>EUROGATE d.o.o. za usluge</item>
      <item>GORDON MEDIA d.o.o. za savjetovanje i usluge</item>
    </izvorni_sadrzaj>
    <derivirana_varijabla naziv="DomainObject.Predmet.OstaliListNazivFormated_1">
      <item>Ivan Begić</item>
      <item>Krešimir Lipovšćak</item>
      <item>Linda Kocijančić</item>
      <item>Zvonimir Zlopaša</item>
      <item>Ivica Cvitić</item>
      <item>Alen Ivković</item>
      <item>ZHONGYA NEKRETNINE d.o.o. za usluge</item>
      <item>EUROGATE d.o.o. za usluge</item>
      <item>GORDON MEDIA d.o.o. za savjetovanje i usluge</item>
    </derivirana_varijabla>
  </DomainObject.Predmet.OstaliListNazivFormated>
  <DomainObject.Predmet.OstaliListNazivFormatedOIB>
    <izvorni_sadrzaj>
      <item>Ivan Begić, OIB 18095041143</item>
      <item>Krešimir Lipovšćak, OIB 58790075119</item>
      <item>Linda Kocijančić, OIB 68682763912</item>
      <item>Zvonimir Zlopaša, OIB 95836179620</item>
      <item>Ivica Cvitić, OIB 74507460042</item>
      <item>Alen Ivković, OIB 63957064080</item>
      <item>ZHONGYA NEKRETNINE d.o.o. za usluge, OIB 25064750173</item>
      <item>EUROGATE d.o.o. za usluge, OIB 77539375027</item>
      <item>GORDON MEDIA d.o.o. za savjetovanje i usluge, OIB 72754415222</item>
    </izvorni_sadrzaj>
    <derivirana_varijabla naziv="DomainObject.Predmet.OstaliListNazivFormatedOIB_1">
      <item>Ivan Begić, OIB 18095041143</item>
      <item>Krešimir Lipovšćak, OIB 58790075119</item>
      <item>Linda Kocijančić, OIB 68682763912</item>
      <item>Zvonimir Zlopaša, OIB 95836179620</item>
      <item>Ivica Cvitić, OIB 74507460042</item>
      <item>Alen Ivković, OIB 63957064080</item>
      <item>ZHONGYA NEKRETNINE d.o.o. za usluge, OIB 25064750173</item>
      <item>EUROGATE d.o.o. za usluge, OIB 77539375027</item>
      <item>GORDON MEDIA d.o.o. za savjetovanje i usluge, OIB 72754415222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2025.</izvorni_sadrzaj>
    <derivirana_varijabla naziv="DomainObject.Datum_1">14. siječnja 2025.</derivirana_varijabla>
  </DomainObject.Datum>
  <DomainObject.PoslovniBrojDokumenta>
    <izvorni_sadrzaj>St-1473/2024-37</izvorni_sadrzaj>
    <derivirana_varijabla naziv="DomainObject.PoslovniBrojDokumenta_1">St-1473/2024-37</derivirana_varijabla>
  </DomainObject.PoslovniBrojDokumenta>
  <DomainObject.Predmet.StrankaIDrugi>
    <izvorni_sadrzaj>LUXURY REAL ESTATE d.o.o. i dr.</izvorni_sadrzaj>
    <derivirana_varijabla naziv="DomainObject.Predmet.StrankaIDrugi_1">LUXURY REAL ESTATE d.o.o. i dr.</derivirana_varijabla>
  </DomainObject.Predmet.StrankaIDrugi>
  <DomainObject.Predmet.ProtustrankaIDrugi>
    <izvorni_sadrzaj>LUXURY REAL ESTATE d.o.o.</izvorni_sadrzaj>
    <derivirana_varijabla naziv="DomainObject.Predmet.ProtustrankaIDrugi_1">LUXURY REAL ESTATE d.o.o.</derivirana_varijabla>
  </DomainObject.Predmet.ProtustrankaIDrugi>
  <DomainObject.Predmet.StrankaIDrugiAdressOIB>
    <izvorni_sadrzaj>LUXURY REAL ESTATE d.o.o., OIB 24032764718, Bednjanska ulica 14, 10000 Zagreb i dr.</izvorni_sadrzaj>
    <derivirana_varijabla naziv="DomainObject.Predmet.StrankaIDrugiAdressOIB_1">LUXURY REAL ESTATE d.o.o., OIB 24032764718, Bednjanska ulica 14, 10000 Zagreb i dr.</derivirana_varijabla>
  </DomainObject.Predmet.StrankaIDrugiAdressOIB>
  <DomainObject.Predmet.ProtustrankaIDrugiAdressOIB>
    <izvorni_sadrzaj>LUXURY REAL ESTATE d.o.o., OIB 24032764718, Bednjanska ulica 14, 10000 Zagreb</izvorni_sadrzaj>
    <derivirana_varijabla naziv="DomainObject.Predmet.ProtustrankaIDrugiAdressOIB_1">LUXURY REAL ESTATE d.o.o., OIB 24032764718, Bednjanska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Begić</item>
      <item>LUXURY REAL ESTATE d.o.o.</item>
      <item>LUXURY REAL ESTATE d.o.o.</item>
      <item>Krešimir Lipovšćak</item>
      <item>Linda Kocijančić</item>
      <item>ZVONIMIR ZLOPAŠA</item>
      <item>Zvonimir Zlopaša</item>
      <item>Ivica Cvitić</item>
      <item>Alen Ivković</item>
      <item>ZHONGYA NEKRETNINE d.o.o. za usluge</item>
      <item>EUROGATE d.o.o. za usluge</item>
      <item>GORDON MEDIA d.o.o. za savjetovanje i usluge</item>
    </izvorni_sadrzaj>
    <derivirana_varijabla naziv="DomainObject.Predmet.SudioniciListNaziv_1">
      <item>Ivan Begić</item>
      <item>LUXURY REAL ESTATE d.o.o.</item>
      <item>LUXURY REAL ESTATE d.o.o.</item>
      <item>Krešimir Lipovšćak</item>
      <item>Linda Kocijančić</item>
      <item>ZVONIMIR ZLOPAŠA</item>
      <item>Zvonimir Zlopaša</item>
      <item>Ivica Cvitić</item>
      <item>Alen Ivković</item>
      <item>ZHONGYA NEKRETNINE d.o.o. za usluge</item>
      <item>EUROGATE d.o.o. za usluge</item>
      <item>GORDON MEDIA d.o.o. za savjetovanje i usluge</item>
    </derivirana_varijabla>
  </DomainObject.Predmet.SudioniciListNaziv>
  <DomainObject.Predmet.SudioniciListAdressOIB>
    <izvorni_sadrzaj>
      <item>Ivan Begić, OIB 18095041143,  Unska ulica 2B,10000 Zagreb</item>
      <item>LUXURY REAL ESTATE d.o.o., OIB 24032764718, Bednjanska ulica 14,10000 Zagreb</item>
      <item>LUXURY REAL ESTATE d.o.o., OIB 24032764718, Bednjanska ulica 14,10000 Zagreb</item>
      <item>Krešimir Lipovšćak, OIB 58790075119, Petra Hektorovića 2  ,10000 Zagreb</item>
      <item>Linda Kocijančić, OIB 68682763912, Nemčićeva 7,10000 Zagreb</item>
      <item>ZVONIMIR ZLOPAŠA</item>
      <item>Zvonimir Zlopaša, OIB 95836179620, Tuškanac 55a,10000 Zagreb</item>
      <item>Ivica Cvitić, OIB 74507460042, Draškovićeva 4a,10000 Zagreb</item>
      <item>Alen Ivković, OIB 63957064080, Užarska 28/IV,51000 Rijeka</item>
      <item>ZHONGYA NEKRETNINE d.o.o. za usluge, OIB 25064750173, Unska ulica 2C,10000 Zagreb</item>
      <item>EUROGATE d.o.o. za usluge, OIB 77539375027, Unska ulica 2C,10000 Zagreb</item>
      <item>GORDON MEDIA d.o.o. za savjetovanje i usluge, OIB 72754415222, Tuškanac 55A,10000 Zagreb</item>
    </izvorni_sadrzaj>
    <derivirana_varijabla naziv="DomainObject.Predmet.SudioniciListAdressOIB_1">
      <item>Ivan Begić, OIB 18095041143,  Unska ulica 2B,10000 Zagreb</item>
      <item>LUXURY REAL ESTATE d.o.o., OIB 24032764718, Bednjanska ulica 14,10000 Zagreb</item>
      <item>LUXURY REAL ESTATE d.o.o., OIB 24032764718, Bednjanska ulica 14,10000 Zagreb</item>
      <item>Krešimir Lipovšćak, OIB 58790075119, Petra Hektorovića 2  ,10000 Zagreb</item>
      <item>Linda Kocijančić, OIB 68682763912, Nemčićeva 7,10000 Zagreb</item>
      <item>ZVONIMIR ZLOPAŠA</item>
      <item>Zvonimir Zlopaša, OIB 95836179620, Tuškanac 55a,10000 Zagreb</item>
      <item>Ivica Cvitić, OIB 74507460042, Draškovićeva 4a,10000 Zagreb</item>
      <item>Alen Ivković, OIB 63957064080, Užarska 28/IV,51000 Rijeka</item>
      <item>ZHONGYA NEKRETNINE d.o.o. za usluge, OIB 25064750173, Unska ulica 2C,10000 Zagreb</item>
      <item>EUROGATE d.o.o. za usluge, OIB 77539375027, Unska ulica 2C,10000 Zagreb</item>
      <item>GORDON MEDIA d.o.o. za savjetovanje i usluge, OIB 72754415222, Tuškanac 55A,10000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18095041143</item>
      <item>, OIB 24032764718</item>
      <item>, OIB 24032764718</item>
      <item>, OIB 58790075119</item>
      <item>, OIB 68682763912</item>
      <item>, OIB null</item>
      <item>, OIB 95836179620</item>
      <item>, OIB 74507460042</item>
      <item>, OIB 63957064080</item>
      <item>, OIB 25064750173</item>
      <item>, OIB 77539375027</item>
      <item>, OIB 72754415222</item>
    </izvorni_sadrzaj>
    <derivirana_varijabla naziv="DomainObject.Predmet.SudioniciListNazivOIB_1">
      <item>, OIB 18095041143</item>
      <item>, OIB 24032764718</item>
      <item>, OIB 24032764718</item>
      <item>, OIB 58790075119</item>
      <item>, OIB 68682763912</item>
      <item>, OIB null</item>
      <item>, OIB 95836179620</item>
      <item>, OIB 74507460042</item>
      <item>, OIB 63957064080</item>
      <item>, OIB 25064750173</item>
      <item>, OIB 77539375027</item>
      <item>, OIB 72754415222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CEB10A-72E6-4B35-8E67-98A189A6C3DB}">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829</properties:Words>
  <properties:Characters>4921</properties:Characters>
  <properties:Lines>131</properties:Lines>
  <properties:Paragraphs>69</properties:Paragraphs>
  <properties:TotalTime>40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6105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2024-12-31T10:52:00Z</dcterms:created>
  <dc:creator>Vinka Mihalinčić</dc:creator>
  <cp:lastModifiedBy>Vinka Mihalinčić</cp:lastModifiedBy>
  <cp:lastPrinted>2024-04-09T08:29:00Z</cp:lastPrinted>
  <dcterms:modified xmlns:xsi="http://www.w3.org/2001/XMLSchema-instance" xsi:type="dcterms:W3CDTF">2025-01-14T10:24:00Z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St-1473/2024-37 / Zapisnik - Izvještajno ročište (St-1473-24-izvještajno ročište.docx)</vt:lpwstr>
  </prop:property>
  <prop:property fmtid="{D5CDD505-2E9C-101B-9397-08002B2CF9AE}" pid="4" name="CC_coloring">
    <vt:bool>false</vt:bool>
  </prop:property>
  <prop:property fmtid="{D5CDD505-2E9C-101B-9397-08002B2CF9AE}" pid="5" name="BrojStranica">
    <vt:i4>3</vt:i4>
  </prop:property>
</prop:Properties>
</file>